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013C1" w14:textId="74EAC965" w:rsidR="300D5A62" w:rsidRDefault="300D5A62">
      <w:r w:rsidRPr="2185EF6F">
        <w:rPr>
          <w:rFonts w:ascii="Calibri Light" w:eastAsia="Calibri Light" w:hAnsi="Calibri Light" w:cs="Calibri Light"/>
          <w:sz w:val="56"/>
          <w:szCs w:val="56"/>
        </w:rPr>
        <w:t>A Pennsylvania Recreational Guide for Oil Creek State Park</w:t>
      </w:r>
    </w:p>
    <w:p w14:paraId="3728750D" w14:textId="5736884C" w:rsidR="300D5A62" w:rsidRDefault="300D5A62">
      <w:r w:rsidRPr="2185EF6F">
        <w:rPr>
          <w:rFonts w:eastAsia="Times New Roman"/>
        </w:rPr>
        <w:t xml:space="preserve"> </w:t>
      </w:r>
    </w:p>
    <w:p w14:paraId="00B00F66" w14:textId="604ABC6B" w:rsidR="300D5A62" w:rsidRDefault="300D5A62" w:rsidP="2185EF6F">
      <w:pPr>
        <w:pStyle w:val="Heading1"/>
      </w:pPr>
      <w:r w:rsidRPr="2185EF6F">
        <w:rPr>
          <w:rFonts w:ascii="Calibri Light" w:eastAsia="Calibri Light" w:hAnsi="Calibri Light" w:cs="Calibri Light"/>
        </w:rPr>
        <w:t xml:space="preserve">Oil Creek State Park </w:t>
      </w:r>
    </w:p>
    <w:p w14:paraId="24C1B251" w14:textId="21BAA654" w:rsidR="300D5A62" w:rsidRDefault="300D5A62">
      <w:r w:rsidRPr="2185EF6F">
        <w:rPr>
          <w:rFonts w:eastAsia="Times New Roman"/>
        </w:rPr>
        <w:t>Oil Creek Valley is the site of the world’s first commercial oil well. Oil Creek State Park tells the story of the early petroleum industry by interpreting oil boomtowns, oil wells, and early transportation. Scenic Oil Creek carves a valley of deep hollows, steep hillsides, and wetlands.</w:t>
      </w:r>
    </w:p>
    <w:p w14:paraId="122C4E29" w14:textId="7C9331F1" w:rsidR="300D5A62" w:rsidRDefault="300D5A62">
      <w:r w:rsidRPr="2185EF6F">
        <w:rPr>
          <w:rFonts w:eastAsia="Times New Roman"/>
        </w:rPr>
        <w:t xml:space="preserve"> </w:t>
      </w:r>
    </w:p>
    <w:p w14:paraId="3E47C4A3" w14:textId="26C06093" w:rsidR="300D5A62" w:rsidRDefault="300D5A62" w:rsidP="2185EF6F">
      <w:pPr>
        <w:pStyle w:val="Heading2"/>
      </w:pPr>
      <w:r w:rsidRPr="2185EF6F">
        <w:rPr>
          <w:rFonts w:ascii="Calibri Light" w:eastAsia="Calibri Light" w:hAnsi="Calibri Light" w:cs="Calibri Light"/>
          <w:szCs w:val="28"/>
        </w:rPr>
        <w:t xml:space="preserve">Reservations </w:t>
      </w:r>
    </w:p>
    <w:p w14:paraId="1F05DD70" w14:textId="3DAC0EE2" w:rsidR="300D5A62" w:rsidRDefault="300D5A62">
      <w:r w:rsidRPr="3CF7B280">
        <w:rPr>
          <w:rFonts w:eastAsia="Times New Roman"/>
        </w:rPr>
        <w:t xml:space="preserve">Make online reservations at </w:t>
      </w:r>
      <w:r w:rsidR="3CB7CFF3" w:rsidRPr="60DBCD2B">
        <w:rPr>
          <w:rFonts w:eastAsia="Times New Roman"/>
        </w:rPr>
        <w:t>www.d</w:t>
      </w:r>
      <w:hyperlink/>
      <w:r w:rsidR="0D6E8F67" w:rsidRPr="60DBCD2B">
        <w:rPr>
          <w:rFonts w:eastAsia="Times New Roman"/>
        </w:rPr>
        <w:t>cnr.pa</w:t>
      </w:r>
      <w:r w:rsidR="0D6E8F67" w:rsidRPr="00E90CE8">
        <w:rPr>
          <w:rFonts w:eastAsia="Times New Roman"/>
        </w:rPr>
        <w:t>.gov/StateParks</w:t>
      </w:r>
      <w:r w:rsidRPr="3CF7B280">
        <w:rPr>
          <w:rFonts w:eastAsia="Times New Roman"/>
        </w:rPr>
        <w:t xml:space="preserve"> or call toll-free 888-PA-PARKS (888-727-2757), 7:00 AM to 5:00 PM, Monday to Saturday.</w:t>
      </w:r>
    </w:p>
    <w:p w14:paraId="66165AE4" w14:textId="09DC7110" w:rsidR="300D5A62" w:rsidRDefault="300D5A62">
      <w:r w:rsidRPr="2185EF6F">
        <w:rPr>
          <w:rFonts w:eastAsia="Times New Roman"/>
        </w:rPr>
        <w:t xml:space="preserve"> </w:t>
      </w:r>
    </w:p>
    <w:p w14:paraId="052DB9AB" w14:textId="382109A3" w:rsidR="300D5A62" w:rsidRDefault="300D5A62" w:rsidP="2185EF6F">
      <w:pPr>
        <w:pStyle w:val="Heading2"/>
      </w:pPr>
      <w:r w:rsidRPr="2185EF6F">
        <w:rPr>
          <w:rFonts w:ascii="Calibri Light" w:eastAsia="Calibri Light" w:hAnsi="Calibri Light" w:cs="Calibri Light"/>
          <w:szCs w:val="28"/>
        </w:rPr>
        <w:t>Directions</w:t>
      </w:r>
    </w:p>
    <w:p w14:paraId="1002AE82" w14:textId="538A3E1D" w:rsidR="300D5A62" w:rsidRDefault="300D5A62">
      <w:r w:rsidRPr="2185EF6F">
        <w:rPr>
          <w:rFonts w:eastAsia="Times New Roman"/>
        </w:rPr>
        <w:t xml:space="preserve">GPS DD: Lat. </w:t>
      </w:r>
      <w:proofErr w:type="gramStart"/>
      <w:r w:rsidRPr="2185EF6F">
        <w:rPr>
          <w:rFonts w:eastAsia="Times New Roman"/>
        </w:rPr>
        <w:t>41.51544  Long.</w:t>
      </w:r>
      <w:proofErr w:type="gramEnd"/>
      <w:r w:rsidRPr="2185EF6F">
        <w:rPr>
          <w:rFonts w:eastAsia="Times New Roman"/>
        </w:rPr>
        <w:t xml:space="preserve"> -79.68097</w:t>
      </w:r>
    </w:p>
    <w:p w14:paraId="75EA2C93" w14:textId="755ACDC2" w:rsidR="300D5A62" w:rsidRDefault="300D5A62">
      <w:r w:rsidRPr="2185EF6F">
        <w:rPr>
          <w:rFonts w:eastAsia="Times New Roman"/>
        </w:rPr>
        <w:t xml:space="preserve"> </w:t>
      </w:r>
    </w:p>
    <w:p w14:paraId="3DCA50D2" w14:textId="0CC21E5A" w:rsidR="300D5A62" w:rsidRDefault="300D5A62">
      <w:r w:rsidRPr="2185EF6F">
        <w:rPr>
          <w:rFonts w:eastAsia="Times New Roman"/>
        </w:rPr>
        <w:t xml:space="preserve">Between Drake Well Museum and Titusville to the north, and Oil City four miles to the south, the main entrance to the park is off PA 8, one mile north of the Borough of </w:t>
      </w:r>
      <w:proofErr w:type="spellStart"/>
      <w:r w:rsidRPr="2185EF6F">
        <w:rPr>
          <w:rFonts w:eastAsia="Times New Roman"/>
        </w:rPr>
        <w:t>Rouseville</w:t>
      </w:r>
      <w:proofErr w:type="spellEnd"/>
      <w:r w:rsidRPr="2185EF6F">
        <w:rPr>
          <w:rFonts w:eastAsia="Times New Roman"/>
        </w:rPr>
        <w:t>.</w:t>
      </w:r>
    </w:p>
    <w:p w14:paraId="4A8C4073" w14:textId="7E5DD321" w:rsidR="300D5A62" w:rsidRDefault="300D5A62">
      <w:r w:rsidRPr="2185EF6F">
        <w:rPr>
          <w:rFonts w:eastAsia="Times New Roman"/>
        </w:rPr>
        <w:t xml:space="preserve"> </w:t>
      </w:r>
    </w:p>
    <w:p w14:paraId="2A4C00E9" w14:textId="5138E182" w:rsidR="300D5A62" w:rsidRDefault="300D5A62" w:rsidP="2185EF6F">
      <w:pPr>
        <w:pStyle w:val="Heading1"/>
      </w:pPr>
      <w:r w:rsidRPr="2185EF6F">
        <w:rPr>
          <w:rFonts w:ascii="Calibri Light" w:eastAsia="Calibri Light" w:hAnsi="Calibri Light" w:cs="Calibri Light"/>
        </w:rPr>
        <w:t>Recreational Opportunities</w:t>
      </w:r>
    </w:p>
    <w:p w14:paraId="254355CA" w14:textId="1B8A9421" w:rsidR="300D5A62" w:rsidRDefault="300D5A62">
      <w:r w:rsidRPr="2185EF6F">
        <w:rPr>
          <w:rFonts w:ascii="Calibri Light" w:eastAsia="Calibri Light" w:hAnsi="Calibri Light" w:cs="Calibri Light"/>
          <w:b/>
          <w:bCs/>
          <w:color w:val="2F5496" w:themeColor="accent1" w:themeShade="BF"/>
        </w:rPr>
        <w:t>BICYCLING:</w:t>
      </w:r>
      <w:r w:rsidRPr="2185EF6F">
        <w:rPr>
          <w:rFonts w:eastAsia="Times New Roman"/>
        </w:rPr>
        <w:t xml:space="preserve"> A 9.7-mile paved</w:t>
      </w:r>
      <w:r w:rsidR="000C5B23">
        <w:rPr>
          <w:rFonts w:eastAsia="Times New Roman"/>
        </w:rPr>
        <w:t>,</w:t>
      </w:r>
      <w:r w:rsidRPr="2185EF6F">
        <w:rPr>
          <w:rFonts w:eastAsia="Times New Roman"/>
        </w:rPr>
        <w:t xml:space="preserve"> </w:t>
      </w:r>
      <w:r w:rsidR="00C1599A">
        <w:rPr>
          <w:rFonts w:eastAsia="Times New Roman"/>
        </w:rPr>
        <w:t>multi-use</w:t>
      </w:r>
      <w:r w:rsidR="00C1599A" w:rsidRPr="2185EF6F">
        <w:rPr>
          <w:rFonts w:eastAsia="Times New Roman"/>
        </w:rPr>
        <w:t xml:space="preserve"> </w:t>
      </w:r>
      <w:r w:rsidRPr="2185EF6F">
        <w:rPr>
          <w:rFonts w:eastAsia="Times New Roman"/>
        </w:rPr>
        <w:t xml:space="preserve">trail through scenic Oil Creek Valley is a major park attraction. Trailheads are at Petroleum Centre in the south and </w:t>
      </w:r>
      <w:r w:rsidR="00802C13">
        <w:rPr>
          <w:rFonts w:eastAsia="Times New Roman"/>
        </w:rPr>
        <w:t xml:space="preserve">near Jersey Bridge </w:t>
      </w:r>
      <w:r w:rsidRPr="2185EF6F">
        <w:rPr>
          <w:rFonts w:eastAsia="Times New Roman"/>
        </w:rPr>
        <w:t xml:space="preserve">in the north. </w:t>
      </w:r>
      <w:r w:rsidR="00C1599A">
        <w:rPr>
          <w:rFonts w:eastAsia="Times New Roman"/>
        </w:rPr>
        <w:t>A few bicycles are available for rent at the park office.</w:t>
      </w:r>
    </w:p>
    <w:p w14:paraId="181AA7AE" w14:textId="432403E2" w:rsidR="300D5A62" w:rsidRDefault="300D5A62">
      <w:r w:rsidRPr="2185EF6F">
        <w:rPr>
          <w:rFonts w:eastAsia="Times New Roman"/>
        </w:rPr>
        <w:t xml:space="preserve"> </w:t>
      </w:r>
    </w:p>
    <w:p w14:paraId="4BAB1670" w14:textId="210E6A4C" w:rsidR="300D5A62" w:rsidRDefault="300D5A62">
      <w:r w:rsidRPr="2185EF6F">
        <w:rPr>
          <w:rFonts w:eastAsia="Times New Roman"/>
        </w:rPr>
        <w:t xml:space="preserve">Picnic tables, benches, rain shelters, and restrooms are </w:t>
      </w:r>
      <w:r w:rsidR="000C5B23">
        <w:rPr>
          <w:rFonts w:eastAsia="Times New Roman"/>
        </w:rPr>
        <w:t xml:space="preserve">available </w:t>
      </w:r>
      <w:r w:rsidRPr="2185EF6F">
        <w:rPr>
          <w:rFonts w:eastAsia="Times New Roman"/>
        </w:rPr>
        <w:t xml:space="preserve">at key points along the trail. Historical markers detail special events of the </w:t>
      </w:r>
      <w:proofErr w:type="spellStart"/>
      <w:r w:rsidRPr="2185EF6F">
        <w:rPr>
          <w:rFonts w:eastAsia="Times New Roman"/>
        </w:rPr>
        <w:t>1860s</w:t>
      </w:r>
      <w:proofErr w:type="spellEnd"/>
      <w:r w:rsidRPr="2185EF6F">
        <w:rPr>
          <w:rFonts w:eastAsia="Times New Roman"/>
        </w:rPr>
        <w:t xml:space="preserve"> oil boom era. </w:t>
      </w:r>
    </w:p>
    <w:p w14:paraId="1AC48A02" w14:textId="36575920" w:rsidR="300D5A62" w:rsidRDefault="300D5A62">
      <w:r w:rsidRPr="2185EF6F">
        <w:rPr>
          <w:rFonts w:eastAsia="Times New Roman"/>
        </w:rPr>
        <w:t xml:space="preserve"> </w:t>
      </w:r>
    </w:p>
    <w:p w14:paraId="0DF9FB25" w14:textId="6FB6215A" w:rsidR="300D5A62" w:rsidRDefault="300D5A62">
      <w:r w:rsidRPr="2185EF6F">
        <w:rPr>
          <w:rFonts w:eastAsia="Times New Roman"/>
        </w:rPr>
        <w:t xml:space="preserve">The trail is open to two-way bicycle traffic. Stay to the right while riding. When passing another cyclist, first ensure that there are no oncoming riders, then call out to the cyclist that you are passing. Bicycles should be parked </w:t>
      </w:r>
      <w:proofErr w:type="gramStart"/>
      <w:r w:rsidRPr="2185EF6F">
        <w:rPr>
          <w:rFonts w:eastAsia="Times New Roman"/>
        </w:rPr>
        <w:t>off of</w:t>
      </w:r>
      <w:proofErr w:type="gramEnd"/>
      <w:r w:rsidRPr="2185EF6F">
        <w:rPr>
          <w:rFonts w:eastAsia="Times New Roman"/>
        </w:rPr>
        <w:t xml:space="preserve"> the trail to avoid obstructing traffic. Bicycles are only permitted on paved trails and roadways. Bicycles are prohibited on hiking trails.</w:t>
      </w:r>
    </w:p>
    <w:p w14:paraId="65CE0B45" w14:textId="7BFA87EE" w:rsidR="300D5A62" w:rsidRDefault="300D5A62">
      <w:r w:rsidRPr="2185EF6F">
        <w:rPr>
          <w:rFonts w:eastAsia="Times New Roman"/>
        </w:rPr>
        <w:t xml:space="preserve"> </w:t>
      </w:r>
    </w:p>
    <w:p w14:paraId="2781EDCC" w14:textId="4F9A3951" w:rsidR="300D5A62" w:rsidRDefault="300D5A62">
      <w:r w:rsidRPr="2185EF6F">
        <w:rPr>
          <w:rFonts w:eastAsia="Times New Roman"/>
          <w:b/>
          <w:bCs/>
        </w:rPr>
        <w:t>Caution:</w:t>
      </w:r>
      <w:r w:rsidRPr="2185EF6F">
        <w:rPr>
          <w:rFonts w:eastAsia="Times New Roman"/>
        </w:rPr>
        <w:t xml:space="preserve"> Park maintenance and emergency vehicles may be on the trail. </w:t>
      </w:r>
    </w:p>
    <w:p w14:paraId="532688F8" w14:textId="06E30A8C" w:rsidR="300D5A62" w:rsidRDefault="300D5A62">
      <w:r w:rsidRPr="2185EF6F">
        <w:rPr>
          <w:rFonts w:eastAsia="Times New Roman"/>
        </w:rPr>
        <w:t xml:space="preserve"> </w:t>
      </w:r>
    </w:p>
    <w:p w14:paraId="6A253B45" w14:textId="3B6A2D13" w:rsidR="300D5A62" w:rsidRDefault="300D5A62">
      <w:r w:rsidRPr="2185EF6F">
        <w:rPr>
          <w:rFonts w:ascii="Segoe UI Emoji" w:eastAsia="Segoe UI Emoji" w:hAnsi="Segoe UI Emoji" w:cs="Segoe UI Emoji"/>
          <w:b/>
          <w:bCs/>
          <w:color w:val="2F5496" w:themeColor="accent1" w:themeShade="BF"/>
        </w:rPr>
        <w:t>♿</w:t>
      </w:r>
      <w:r w:rsidRPr="2185EF6F">
        <w:rPr>
          <w:rFonts w:ascii="Calibri Light" w:eastAsia="Calibri Light" w:hAnsi="Calibri Light" w:cs="Calibri Light"/>
          <w:b/>
          <w:bCs/>
          <w:color w:val="2F5496" w:themeColor="accent1" w:themeShade="BF"/>
        </w:rPr>
        <w:t xml:space="preserve"> HUNTING AND FIREARMS:</w:t>
      </w:r>
      <w:r w:rsidRPr="2185EF6F">
        <w:rPr>
          <w:rFonts w:eastAsia="Times New Roman"/>
        </w:rPr>
        <w:t xml:space="preserve"> About 6,800 acres are open to hunting, trapping, and the training of dogs during established seasons. Common game species are rabbit, deer, squirrel, turkey, black bear, and ruffed grouse.</w:t>
      </w:r>
    </w:p>
    <w:p w14:paraId="2BD9AD9C" w14:textId="18233B41" w:rsidR="300D5A62" w:rsidRDefault="300D5A62">
      <w:r w:rsidRPr="2185EF6F">
        <w:rPr>
          <w:rFonts w:eastAsia="Times New Roman"/>
        </w:rPr>
        <w:t xml:space="preserve"> </w:t>
      </w:r>
    </w:p>
    <w:p w14:paraId="58012B17" w14:textId="5DB30C05" w:rsidR="300D5A62" w:rsidRDefault="300D5A62">
      <w:r w:rsidRPr="2185EF6F">
        <w:rPr>
          <w:rFonts w:eastAsia="Times New Roman"/>
        </w:rPr>
        <w:t xml:space="preserve">Hunting woodchucks, also known as groundhogs, is prohibited. Dog training is only permitted from the day following Labor Day through March 31 in designated hunting areas. The </w:t>
      </w:r>
      <w:r w:rsidRPr="2185EF6F">
        <w:rPr>
          <w:rFonts w:eastAsia="Times New Roman"/>
        </w:rPr>
        <w:lastRenderedPageBreak/>
        <w:t>Department of Conservation and Natural Resources and the Pennsylvania Game Commission rules and regulations apply. Contact the park office for ADA accessible hunting information.</w:t>
      </w:r>
    </w:p>
    <w:p w14:paraId="6370D163" w14:textId="6A918235" w:rsidR="300D5A62" w:rsidRDefault="300D5A62">
      <w:r w:rsidRPr="2185EF6F">
        <w:rPr>
          <w:rFonts w:eastAsia="Times New Roman"/>
          <w:b/>
          <w:bCs/>
        </w:rPr>
        <w:t xml:space="preserve"> </w:t>
      </w:r>
    </w:p>
    <w:p w14:paraId="2B76ED54" w14:textId="535D31B6" w:rsidR="300D5A62" w:rsidRDefault="300D5A62">
      <w:proofErr w:type="gramStart"/>
      <w:r w:rsidRPr="2185EF6F">
        <w:rPr>
          <w:rFonts w:eastAsia="Times New Roman"/>
          <w:b/>
          <w:bCs/>
        </w:rPr>
        <w:t>Use extreme caution</w:t>
      </w:r>
      <w:r w:rsidRPr="2185EF6F">
        <w:rPr>
          <w:rFonts w:eastAsia="Times New Roman"/>
        </w:rPr>
        <w:t xml:space="preserve"> with firearms at all times</w:t>
      </w:r>
      <w:proofErr w:type="gramEnd"/>
      <w:r w:rsidRPr="2185EF6F">
        <w:rPr>
          <w:rFonts w:eastAsia="Times New Roman"/>
        </w:rPr>
        <w:t xml:space="preserve">. Other visitors use the park during hunting seasons. Firearms and archery equipment used for hunting may be uncased and ready for use only in authorized hunting areas during hunting seasons. In areas </w:t>
      </w:r>
      <w:proofErr w:type="gramStart"/>
      <w:r w:rsidRPr="2185EF6F">
        <w:rPr>
          <w:rFonts w:eastAsia="Times New Roman"/>
        </w:rPr>
        <w:t>not open</w:t>
      </w:r>
      <w:proofErr w:type="gramEnd"/>
      <w:r w:rsidRPr="2185EF6F">
        <w:rPr>
          <w:rFonts w:eastAsia="Times New Roman"/>
        </w:rPr>
        <w:t xml:space="preserve"> to hunting or during non-hunting seasons, firearms and archery equipment shall be kept in the owner’s vehicle or enclosed trailer. Exceptions </w:t>
      </w:r>
      <w:proofErr w:type="gramStart"/>
      <w:r w:rsidRPr="2185EF6F">
        <w:rPr>
          <w:rFonts w:eastAsia="Times New Roman"/>
        </w:rPr>
        <w:t>include:</w:t>
      </w:r>
      <w:proofErr w:type="gramEnd"/>
      <w:r w:rsidRPr="2185EF6F">
        <w:rPr>
          <w:rFonts w:eastAsia="Times New Roman"/>
        </w:rPr>
        <w:t xml:space="preserve"> law enforcement officers and individuals with a valid </w:t>
      </w:r>
      <w:r w:rsidRPr="2185EF6F">
        <w:rPr>
          <w:rFonts w:eastAsia="Times New Roman"/>
          <w:i/>
          <w:iCs/>
        </w:rPr>
        <w:t>Pennsylvania License to Carry Firearms</w:t>
      </w:r>
      <w:r w:rsidRPr="2185EF6F">
        <w:rPr>
          <w:rFonts w:eastAsia="Times New Roman"/>
        </w:rPr>
        <w:t xml:space="preserve"> are authorized to carry a firearm concealed on their person while they are within a state park.</w:t>
      </w:r>
    </w:p>
    <w:p w14:paraId="5A19B125" w14:textId="5D675CFB" w:rsidR="300D5A62" w:rsidRDefault="300D5A62">
      <w:r w:rsidRPr="2185EF6F">
        <w:rPr>
          <w:rFonts w:eastAsia="Times New Roman"/>
        </w:rPr>
        <w:t xml:space="preserve"> </w:t>
      </w:r>
    </w:p>
    <w:p w14:paraId="24ADA187" w14:textId="7648631E" w:rsidR="300D5A62" w:rsidRDefault="300D5A62">
      <w:r w:rsidRPr="2185EF6F">
        <w:rPr>
          <w:rFonts w:ascii="Calibri Light" w:eastAsia="Calibri Light" w:hAnsi="Calibri Light" w:cs="Calibri Light"/>
          <w:b/>
          <w:bCs/>
          <w:color w:val="2F5496" w:themeColor="accent1" w:themeShade="BF"/>
        </w:rPr>
        <w:t>FISHING:</w:t>
      </w:r>
      <w:r w:rsidRPr="2185EF6F">
        <w:rPr>
          <w:rFonts w:eastAsia="Times New Roman"/>
        </w:rPr>
        <w:t xml:space="preserve"> Oil Creek is known for its bass and trout. Boughton Run, Toy Run, and Jones Run provide brook trout fishing. Two delayed </w:t>
      </w:r>
      <w:proofErr w:type="gramStart"/>
      <w:r w:rsidRPr="2185EF6F">
        <w:rPr>
          <w:rFonts w:eastAsia="Times New Roman"/>
        </w:rPr>
        <w:t>harvest</w:t>
      </w:r>
      <w:proofErr w:type="gramEnd"/>
      <w:r w:rsidRPr="2185EF6F">
        <w:rPr>
          <w:rFonts w:eastAsia="Times New Roman"/>
        </w:rPr>
        <w:t>, artificial lures only areas cover 2.5 miles of Oil Creek. Pennsylvania Fish and Boat Commission regulations and laws apply.</w:t>
      </w:r>
    </w:p>
    <w:p w14:paraId="1DDC957B" w14:textId="4AA526E8" w:rsidR="300D5A62" w:rsidRDefault="300D5A62">
      <w:r w:rsidRPr="2185EF6F">
        <w:rPr>
          <w:rFonts w:eastAsia="Times New Roman"/>
        </w:rPr>
        <w:t xml:space="preserve"> </w:t>
      </w:r>
    </w:p>
    <w:p w14:paraId="1AF722FB" w14:textId="055FA296" w:rsidR="300D5A62" w:rsidRDefault="300D5A62">
      <w:r w:rsidRPr="7ADC05C4">
        <w:rPr>
          <w:rFonts w:ascii="Calibri Light" w:eastAsia="Calibri Light" w:hAnsi="Calibri Light" w:cs="Calibri Light"/>
          <w:b/>
          <w:bCs/>
          <w:color w:val="2F5496" w:themeColor="accent1" w:themeShade="BF"/>
        </w:rPr>
        <w:t>CANOEING AND KAYAKING:</w:t>
      </w:r>
      <w:r w:rsidRPr="7ADC05C4">
        <w:rPr>
          <w:rFonts w:eastAsia="Times New Roman"/>
        </w:rPr>
        <w:t xml:space="preserve"> Oil Creek offers a scenic float and is classed as a beginner’s creek under normal conditions. Water levels can change </w:t>
      </w:r>
      <w:r w:rsidR="00CF02B3" w:rsidRPr="7ADC05C4">
        <w:rPr>
          <w:rFonts w:eastAsia="Times New Roman"/>
        </w:rPr>
        <w:t>rapidly,</w:t>
      </w:r>
      <w:r w:rsidRPr="7ADC05C4">
        <w:rPr>
          <w:rFonts w:eastAsia="Times New Roman"/>
        </w:rPr>
        <w:t xml:space="preserve"> and boaters should call the park office for current water conditions. Generally, the boating season is from March to early June.</w:t>
      </w:r>
    </w:p>
    <w:p w14:paraId="78FF1C40" w14:textId="370575AA" w:rsidR="300D5A62" w:rsidRDefault="300D5A62">
      <w:r w:rsidRPr="2185EF6F">
        <w:rPr>
          <w:rFonts w:eastAsia="Times New Roman"/>
        </w:rPr>
        <w:t xml:space="preserve"> </w:t>
      </w:r>
    </w:p>
    <w:p w14:paraId="621B1974" w14:textId="61C38779" w:rsidR="300D5A62" w:rsidRDefault="300D5A62">
      <w:r w:rsidRPr="2185EF6F">
        <w:rPr>
          <w:rFonts w:eastAsia="Times New Roman"/>
        </w:rPr>
        <w:t>Non-powered boats launched in the park must display one of the following: boat registration; launch permit or mooring permit from Pennsylvania State Parks, available at most state park offices; launch use permit from the Pennsylvania Fish and Boat Commission.</w:t>
      </w:r>
    </w:p>
    <w:p w14:paraId="25CB8409" w14:textId="7D3C1CC2" w:rsidR="300D5A62" w:rsidRDefault="300D5A62">
      <w:r w:rsidRPr="2185EF6F">
        <w:rPr>
          <w:rFonts w:eastAsia="Times New Roman"/>
        </w:rPr>
        <w:t xml:space="preserve"> </w:t>
      </w:r>
    </w:p>
    <w:p w14:paraId="443B3BD2" w14:textId="5B275365" w:rsidR="300D5A62" w:rsidRDefault="300D5A62">
      <w:r w:rsidRPr="2185EF6F">
        <w:rPr>
          <w:rFonts w:ascii="Calibri Light" w:eastAsia="Calibri Light" w:hAnsi="Calibri Light" w:cs="Calibri Light"/>
          <w:b/>
          <w:bCs/>
          <w:color w:val="2F5496" w:themeColor="accent1" w:themeShade="BF"/>
        </w:rPr>
        <w:t>CROSS-COUNTRY SKIING:</w:t>
      </w:r>
      <w:r w:rsidRPr="2185EF6F">
        <w:rPr>
          <w:rFonts w:eastAsia="Times New Roman"/>
        </w:rPr>
        <w:t xml:space="preserve"> A cross-country ski trail complex located between Petroleum Centre and Plumer can be accessed on SR 1004. A network of 11.5 miles of groomed trails offers </w:t>
      </w:r>
      <w:proofErr w:type="gramStart"/>
      <w:r w:rsidRPr="2185EF6F">
        <w:rPr>
          <w:rFonts w:eastAsia="Times New Roman"/>
        </w:rPr>
        <w:t>variety</w:t>
      </w:r>
      <w:proofErr w:type="gramEnd"/>
      <w:r w:rsidRPr="2185EF6F">
        <w:rPr>
          <w:rFonts w:eastAsia="Times New Roman"/>
        </w:rPr>
        <w:t xml:space="preserve"> of skiing experiences for beginner and intermediate skiers. The area includes a large parking area, warming hut, and restrooms. Track is set on all trails in the complex. A fee is charged for a ski pass, which is required in the complex. Mountain bikes are prohibited on ski trails.</w:t>
      </w:r>
    </w:p>
    <w:p w14:paraId="5EA2624A" w14:textId="5776A765" w:rsidR="300D5A62" w:rsidRDefault="300D5A62">
      <w:r w:rsidRPr="2185EF6F">
        <w:rPr>
          <w:rFonts w:eastAsia="Times New Roman"/>
        </w:rPr>
        <w:t xml:space="preserve"> </w:t>
      </w:r>
    </w:p>
    <w:p w14:paraId="34F90D14" w14:textId="5C2FB7CF" w:rsidR="300D5A62" w:rsidRDefault="300D5A62">
      <w:r w:rsidRPr="3CF7B280">
        <w:rPr>
          <w:rFonts w:eastAsia="Times New Roman"/>
        </w:rPr>
        <w:t xml:space="preserve">The 9.7-mile </w:t>
      </w:r>
      <w:r w:rsidR="186621D1" w:rsidRPr="3CF7B280">
        <w:rPr>
          <w:rFonts w:eastAsia="Times New Roman"/>
        </w:rPr>
        <w:t>paved</w:t>
      </w:r>
      <w:r w:rsidR="000C5B23">
        <w:rPr>
          <w:rFonts w:eastAsia="Times New Roman"/>
        </w:rPr>
        <w:t>,</w:t>
      </w:r>
      <w:r w:rsidR="186621D1" w:rsidRPr="3CF7B280">
        <w:rPr>
          <w:rFonts w:eastAsia="Times New Roman"/>
        </w:rPr>
        <w:t xml:space="preserve"> multi-use </w:t>
      </w:r>
      <w:r w:rsidRPr="3CF7B280">
        <w:rPr>
          <w:rFonts w:eastAsia="Times New Roman"/>
        </w:rPr>
        <w:t>trail is open to skiers without a pass. Check at the park office for trail conditions.</w:t>
      </w:r>
    </w:p>
    <w:p w14:paraId="7BA67486" w14:textId="56C6B74C" w:rsidR="300D5A62" w:rsidRDefault="300D5A62">
      <w:r w:rsidRPr="2185EF6F">
        <w:rPr>
          <w:rFonts w:eastAsia="Times New Roman"/>
        </w:rPr>
        <w:t xml:space="preserve"> </w:t>
      </w:r>
    </w:p>
    <w:p w14:paraId="00430B16" w14:textId="189A054B" w:rsidR="300D5A62" w:rsidRDefault="300D5A62" w:rsidP="347B6247">
      <w:pPr>
        <w:rPr>
          <w:rFonts w:eastAsia="Times New Roman"/>
        </w:rPr>
      </w:pPr>
      <w:r w:rsidRPr="347B6247">
        <w:rPr>
          <w:rFonts w:ascii="Segoe UI Emoji" w:eastAsia="Segoe UI Emoji" w:hAnsi="Segoe UI Emoji" w:cs="Segoe UI Emoji"/>
          <w:b/>
          <w:bCs/>
          <w:color w:val="2F5496" w:themeColor="accent1" w:themeShade="BF"/>
        </w:rPr>
        <w:t>♿</w:t>
      </w:r>
      <w:r w:rsidRPr="347B6247">
        <w:rPr>
          <w:rFonts w:ascii="Calibri Light" w:eastAsia="Calibri Light" w:hAnsi="Calibri Light" w:cs="Calibri Light"/>
          <w:b/>
          <w:bCs/>
          <w:color w:val="2F5496" w:themeColor="accent1" w:themeShade="BF"/>
        </w:rPr>
        <w:t xml:space="preserve"> PICNICKING:</w:t>
      </w:r>
      <w:r w:rsidRPr="347B6247">
        <w:rPr>
          <w:rFonts w:eastAsia="Times New Roman"/>
        </w:rPr>
        <w:t xml:space="preserve"> Blood Farm Day Use Area and Egbert Farm Day Use Area are on the southern side of the park and are ideal settings for an enjoyable </w:t>
      </w:r>
      <w:r w:rsidR="000C5B23">
        <w:rPr>
          <w:rFonts w:eastAsia="Times New Roman"/>
        </w:rPr>
        <w:t>picnic</w:t>
      </w:r>
      <w:r w:rsidRPr="347B6247">
        <w:rPr>
          <w:rFonts w:eastAsia="Times New Roman"/>
        </w:rPr>
        <w:t xml:space="preserve">. </w:t>
      </w:r>
      <w:r w:rsidR="5AA9AECD" w:rsidRPr="347B6247">
        <w:rPr>
          <w:rFonts w:eastAsia="Times New Roman"/>
        </w:rPr>
        <w:t xml:space="preserve">Each </w:t>
      </w:r>
      <w:r w:rsidRPr="347B6247">
        <w:rPr>
          <w:rFonts w:eastAsia="Times New Roman"/>
        </w:rPr>
        <w:t xml:space="preserve">day use area </w:t>
      </w:r>
      <w:r w:rsidR="52DB2497" w:rsidRPr="347B6247">
        <w:rPr>
          <w:rFonts w:eastAsia="Times New Roman"/>
        </w:rPr>
        <w:t>has</w:t>
      </w:r>
      <w:r w:rsidR="7BDB6E56" w:rsidRPr="347B6247">
        <w:rPr>
          <w:rFonts w:eastAsia="Times New Roman"/>
        </w:rPr>
        <w:t xml:space="preserve"> a</w:t>
      </w:r>
      <w:r w:rsidR="73CB0329" w:rsidRPr="347B6247">
        <w:rPr>
          <w:rFonts w:eastAsia="Times New Roman"/>
        </w:rPr>
        <w:t xml:space="preserve"> playground,</w:t>
      </w:r>
      <w:r w:rsidR="7BDB6E56" w:rsidRPr="347B6247">
        <w:rPr>
          <w:rFonts w:eastAsia="Times New Roman"/>
        </w:rPr>
        <w:t xml:space="preserve"> pavilion,</w:t>
      </w:r>
      <w:r w:rsidR="52DB2497" w:rsidRPr="347B6247">
        <w:rPr>
          <w:rFonts w:eastAsia="Times New Roman"/>
        </w:rPr>
        <w:t xml:space="preserve"> </w:t>
      </w:r>
      <w:r w:rsidRPr="347B6247">
        <w:rPr>
          <w:rFonts w:eastAsia="Times New Roman"/>
        </w:rPr>
        <w:t>picnic tables</w:t>
      </w:r>
      <w:r w:rsidR="31060EF9" w:rsidRPr="347B6247">
        <w:rPr>
          <w:rFonts w:eastAsia="Times New Roman"/>
        </w:rPr>
        <w:t>,</w:t>
      </w:r>
      <w:r w:rsidRPr="347B6247">
        <w:rPr>
          <w:rFonts w:eastAsia="Times New Roman"/>
        </w:rPr>
        <w:t xml:space="preserve"> charcoal grills, </w:t>
      </w:r>
      <w:r w:rsidR="7A06F429" w:rsidRPr="347B6247">
        <w:rPr>
          <w:rFonts w:eastAsia="Times New Roman"/>
        </w:rPr>
        <w:t xml:space="preserve">and </w:t>
      </w:r>
      <w:r w:rsidRPr="347B6247">
        <w:rPr>
          <w:rFonts w:eastAsia="Times New Roman"/>
        </w:rPr>
        <w:t>restrooms</w:t>
      </w:r>
      <w:r w:rsidR="0ACAE9F5" w:rsidRPr="347B6247">
        <w:rPr>
          <w:rFonts w:eastAsia="Times New Roman"/>
        </w:rPr>
        <w:t>.</w:t>
      </w:r>
    </w:p>
    <w:p w14:paraId="3B98AE13" w14:textId="64464C4E" w:rsidR="300D5A62" w:rsidRDefault="300D5A62">
      <w:r w:rsidRPr="2185EF6F">
        <w:rPr>
          <w:rFonts w:eastAsia="Times New Roman"/>
        </w:rPr>
        <w:t xml:space="preserve"> </w:t>
      </w:r>
    </w:p>
    <w:p w14:paraId="740FC9AC" w14:textId="0D7C0072" w:rsidR="300D5A62" w:rsidRDefault="300D5A62">
      <w:r w:rsidRPr="2185EF6F">
        <w:rPr>
          <w:rFonts w:eastAsia="Times New Roman"/>
        </w:rPr>
        <w:t xml:space="preserve">Picnic pavilions may be reserved up to 11 months in advance for a fee. Unreserved picnic pavilions are free on a first-come, first-served basis. </w:t>
      </w:r>
    </w:p>
    <w:p w14:paraId="18F5DF5B" w14:textId="310AEDAD" w:rsidR="300D5A62" w:rsidRDefault="300D5A62">
      <w:r w:rsidRPr="2185EF6F">
        <w:rPr>
          <w:rFonts w:eastAsia="Times New Roman"/>
        </w:rPr>
        <w:t xml:space="preserve"> </w:t>
      </w:r>
    </w:p>
    <w:p w14:paraId="0CC6D681" w14:textId="570209D7" w:rsidR="300D5A62" w:rsidRDefault="300D5A62">
      <w:r w:rsidRPr="4286FFEA">
        <w:rPr>
          <w:rFonts w:ascii="Calibri Light" w:eastAsia="Calibri Light" w:hAnsi="Calibri Light" w:cs="Calibri Light"/>
          <w:b/>
          <w:bCs/>
          <w:color w:val="2F5496" w:themeColor="accent1" w:themeShade="BF"/>
        </w:rPr>
        <w:t>ORGANIZED GROUP TENTING:</w:t>
      </w:r>
      <w:r w:rsidRPr="4286FFEA">
        <w:rPr>
          <w:rFonts w:eastAsia="Times New Roman"/>
        </w:rPr>
        <w:t xml:space="preserve"> Organized groups can rent a rustic camping area in Wildcat Hollow or McCrea Farm. Each area has nearby parking, picnic tables, fire circle, non-flush toilets, and </w:t>
      </w:r>
      <w:r w:rsidR="20F67BDC" w:rsidRPr="4286FFEA">
        <w:rPr>
          <w:rFonts w:eastAsia="Times New Roman"/>
        </w:rPr>
        <w:t xml:space="preserve">potable </w:t>
      </w:r>
      <w:r w:rsidRPr="4286FFEA">
        <w:rPr>
          <w:rFonts w:eastAsia="Times New Roman"/>
        </w:rPr>
        <w:t>water</w:t>
      </w:r>
      <w:r w:rsidR="11584864" w:rsidRPr="4286FFEA">
        <w:rPr>
          <w:rFonts w:eastAsia="Times New Roman"/>
        </w:rPr>
        <w:t xml:space="preserve"> (seasonally)</w:t>
      </w:r>
      <w:r w:rsidRPr="4286FFEA">
        <w:rPr>
          <w:rFonts w:eastAsia="Times New Roman"/>
        </w:rPr>
        <w:t xml:space="preserve"> but no showers. Each camp can accommodate up to 25 people. Call the park office for </w:t>
      </w:r>
      <w:proofErr w:type="gramStart"/>
      <w:r w:rsidRPr="4286FFEA">
        <w:rPr>
          <w:rFonts w:eastAsia="Times New Roman"/>
        </w:rPr>
        <w:t>accommodations</w:t>
      </w:r>
      <w:proofErr w:type="gramEnd"/>
      <w:r w:rsidRPr="4286FFEA">
        <w:rPr>
          <w:rFonts w:eastAsia="Times New Roman"/>
        </w:rPr>
        <w:t xml:space="preserve"> for larger groups. </w:t>
      </w:r>
      <w:proofErr w:type="gramStart"/>
      <w:r w:rsidRPr="4286FFEA">
        <w:rPr>
          <w:rFonts w:eastAsia="Times New Roman"/>
        </w:rPr>
        <w:t>Advance reservations</w:t>
      </w:r>
      <w:proofErr w:type="gramEnd"/>
      <w:r w:rsidRPr="4286FFEA">
        <w:rPr>
          <w:rFonts w:eastAsia="Times New Roman"/>
        </w:rPr>
        <w:t xml:space="preserve"> are required.</w:t>
      </w:r>
    </w:p>
    <w:p w14:paraId="72C774F2" w14:textId="05BA2F35" w:rsidR="300D5A62" w:rsidRDefault="300D5A62">
      <w:r w:rsidRPr="2185EF6F">
        <w:rPr>
          <w:rFonts w:eastAsia="Times New Roman"/>
        </w:rPr>
        <w:t xml:space="preserve"> </w:t>
      </w:r>
    </w:p>
    <w:p w14:paraId="3DD9FBB6" w14:textId="1CE6CA2C" w:rsidR="300D5A62" w:rsidRDefault="300D5A62">
      <w:r w:rsidRPr="2185EF6F">
        <w:rPr>
          <w:rFonts w:ascii="Calibri Light" w:eastAsia="Calibri Light" w:hAnsi="Calibri Light" w:cs="Calibri Light"/>
          <w:b/>
          <w:bCs/>
          <w:color w:val="2F5496" w:themeColor="accent1" w:themeShade="BF"/>
        </w:rPr>
        <w:lastRenderedPageBreak/>
        <w:t>WATERFALLS:</w:t>
      </w:r>
      <w:r w:rsidRPr="2185EF6F">
        <w:rPr>
          <w:rFonts w:eastAsia="Times New Roman"/>
        </w:rPr>
        <w:t xml:space="preserve"> Oil Creek is home to four beautiful waterfalls. The best time to view the falls is early to late spring. For safety reasons, visitors are encouraged to stay on the trails while viewing the falls. Additional information can be obtained at the park office.</w:t>
      </w:r>
    </w:p>
    <w:p w14:paraId="131466E4" w14:textId="01160051" w:rsidR="300D5A62" w:rsidRDefault="300D5A62">
      <w:r w:rsidRPr="2185EF6F">
        <w:rPr>
          <w:rFonts w:eastAsia="Times New Roman"/>
        </w:rPr>
        <w:t xml:space="preserve"> </w:t>
      </w:r>
    </w:p>
    <w:p w14:paraId="6A28A91D" w14:textId="6B9D6D7D" w:rsidR="300D5A62" w:rsidRDefault="300D5A62" w:rsidP="7ADC05C4">
      <w:pPr>
        <w:rPr>
          <w:rFonts w:eastAsia="Times New Roman"/>
          <w:b/>
          <w:bCs/>
        </w:rPr>
      </w:pPr>
      <w:r w:rsidRPr="347B6247">
        <w:rPr>
          <w:rFonts w:ascii="Calibri Light" w:eastAsia="Calibri Light" w:hAnsi="Calibri Light" w:cs="Calibri Light"/>
          <w:b/>
          <w:bCs/>
          <w:color w:val="2F5496" w:themeColor="accent1" w:themeShade="BF"/>
        </w:rPr>
        <w:t>HIKING:</w:t>
      </w:r>
      <w:r w:rsidRPr="347B6247">
        <w:rPr>
          <w:rFonts w:eastAsia="Times New Roman"/>
        </w:rPr>
        <w:t xml:space="preserve"> </w:t>
      </w:r>
      <w:r w:rsidR="00E73C84" w:rsidRPr="347B6247">
        <w:rPr>
          <w:rFonts w:eastAsia="Times New Roman"/>
          <w:b/>
          <w:bCs/>
        </w:rPr>
        <w:t>6</w:t>
      </w:r>
      <w:r w:rsidR="6A65F5A9" w:rsidRPr="347B6247">
        <w:rPr>
          <w:rFonts w:eastAsia="Times New Roman"/>
          <w:b/>
          <w:bCs/>
        </w:rPr>
        <w:t>1</w:t>
      </w:r>
      <w:r w:rsidRPr="347B6247">
        <w:rPr>
          <w:rFonts w:eastAsia="Times New Roman"/>
          <w:b/>
          <w:bCs/>
        </w:rPr>
        <w:t xml:space="preserve"> miles</w:t>
      </w:r>
    </w:p>
    <w:p w14:paraId="1EF96797" w14:textId="795063AE" w:rsidR="0023379F" w:rsidRDefault="0023379F" w:rsidP="7ADC05C4">
      <w:pPr>
        <w:rPr>
          <w:rFonts w:eastAsia="Times New Roman"/>
          <w:bCs/>
        </w:rPr>
      </w:pPr>
      <w:r w:rsidRPr="00E73C84">
        <w:rPr>
          <w:rFonts w:eastAsia="Times New Roman"/>
          <w:bCs/>
        </w:rPr>
        <w:t>Hiking is permitted on all trails in the park including the multi-use trail</w:t>
      </w:r>
      <w:r>
        <w:rPr>
          <w:rFonts w:eastAsia="Times New Roman"/>
          <w:bCs/>
        </w:rPr>
        <w:t xml:space="preserve">. </w:t>
      </w:r>
      <w:r w:rsidR="00E73C84">
        <w:rPr>
          <w:rFonts w:eastAsia="Times New Roman"/>
          <w:bCs/>
        </w:rPr>
        <w:t>Trails in the</w:t>
      </w:r>
      <w:r>
        <w:rPr>
          <w:rFonts w:eastAsia="Times New Roman"/>
          <w:bCs/>
        </w:rPr>
        <w:t xml:space="preserve"> </w:t>
      </w:r>
      <w:r w:rsidR="00E73C84">
        <w:rPr>
          <w:rFonts w:eastAsia="Times New Roman"/>
          <w:bCs/>
        </w:rPr>
        <w:t>Cross-country Ski A</w:t>
      </w:r>
      <w:r>
        <w:rPr>
          <w:rFonts w:eastAsia="Times New Roman"/>
          <w:bCs/>
        </w:rPr>
        <w:t>rea are available for hiking spring through fall.</w:t>
      </w:r>
    </w:p>
    <w:p w14:paraId="4FEE1729" w14:textId="77777777" w:rsidR="0023379F" w:rsidRPr="00E73C84" w:rsidRDefault="0023379F" w:rsidP="7ADC05C4">
      <w:pPr>
        <w:rPr>
          <w:rFonts w:eastAsia="Times New Roman"/>
          <w:bCs/>
        </w:rPr>
      </w:pPr>
    </w:p>
    <w:p w14:paraId="4E81827B" w14:textId="5F925E17" w:rsidR="300D5A62" w:rsidRDefault="300D5A62">
      <w:pPr>
        <w:rPr>
          <w:rFonts w:eastAsia="Times New Roman"/>
        </w:rPr>
      </w:pPr>
      <w:r w:rsidRPr="7ADC05C4">
        <w:rPr>
          <w:rFonts w:ascii="Calibri Light" w:eastAsia="Calibri Light" w:hAnsi="Calibri Light" w:cs="Calibri Light"/>
          <w:b/>
          <w:bCs/>
          <w:color w:val="4B732F"/>
        </w:rPr>
        <w:t>Blood Farm Interpretive Trail:</w:t>
      </w:r>
      <w:r w:rsidRPr="7ADC05C4">
        <w:rPr>
          <w:rFonts w:eastAsia="Times New Roman"/>
        </w:rPr>
        <w:t xml:space="preserve"> </w:t>
      </w:r>
      <w:r w:rsidR="2A7D7CBC" w:rsidRPr="00C1599A">
        <w:rPr>
          <w:rFonts w:eastAsia="Times New Roman"/>
          <w:b/>
        </w:rPr>
        <w:t>0.5 mile, no blazes, easiest hiking</w:t>
      </w:r>
    </w:p>
    <w:p w14:paraId="6F97B8F4" w14:textId="7059A0DA" w:rsidR="300D5A62" w:rsidRDefault="300D5A62">
      <w:r w:rsidRPr="7ADC05C4">
        <w:rPr>
          <w:rFonts w:eastAsia="Times New Roman"/>
        </w:rPr>
        <w:t>Spend 30 minutes walking the 440-acre Blood Farm oil lease. This farm produced more oil than all other farms in the oil region in 1861 and 1862. Learn about 15 years of frantic drilling, gushing oil, and devastating fires. Educational signs guide the tour.</w:t>
      </w:r>
    </w:p>
    <w:p w14:paraId="16A03015" w14:textId="06E16AEC" w:rsidR="300D5A62" w:rsidRDefault="300D5A62">
      <w:r w:rsidRPr="2185EF6F">
        <w:rPr>
          <w:rFonts w:eastAsia="Times New Roman"/>
        </w:rPr>
        <w:t xml:space="preserve"> </w:t>
      </w:r>
    </w:p>
    <w:p w14:paraId="065301ED" w14:textId="0ACE3D12" w:rsidR="300D5A62" w:rsidRPr="00C1599A" w:rsidRDefault="300D5A62">
      <w:pPr>
        <w:rPr>
          <w:b/>
        </w:rPr>
      </w:pPr>
      <w:r w:rsidRPr="7ADC05C4">
        <w:rPr>
          <w:rFonts w:ascii="Calibri Light" w:eastAsia="Calibri Light" w:hAnsi="Calibri Light" w:cs="Calibri Light"/>
          <w:b/>
          <w:bCs/>
          <w:color w:val="4B732F"/>
        </w:rPr>
        <w:t>Gerard Hiking Trail:</w:t>
      </w:r>
      <w:r w:rsidRPr="7ADC05C4">
        <w:rPr>
          <w:rFonts w:eastAsia="Times New Roman"/>
        </w:rPr>
        <w:t xml:space="preserve"> </w:t>
      </w:r>
      <w:r w:rsidR="43EF2236" w:rsidRPr="00C1599A">
        <w:rPr>
          <w:rFonts w:eastAsia="Times New Roman"/>
          <w:b/>
        </w:rPr>
        <w:t xml:space="preserve">36 miles, yellow blazes, </w:t>
      </w:r>
      <w:r w:rsidR="379286DB" w:rsidRPr="00C1599A">
        <w:rPr>
          <w:rFonts w:eastAsia="Times New Roman"/>
          <w:b/>
        </w:rPr>
        <w:t>more difficult hiking</w:t>
      </w:r>
    </w:p>
    <w:p w14:paraId="03F4D56C" w14:textId="2569D10B" w:rsidR="300D5A62" w:rsidRDefault="006758F4">
      <w:pPr>
        <w:rPr>
          <w:rFonts w:eastAsia="Times New Roman"/>
        </w:rPr>
      </w:pPr>
      <w:r w:rsidRPr="7ADC05C4">
        <w:rPr>
          <w:rFonts w:eastAsia="Times New Roman"/>
        </w:rPr>
        <w:t>Popular with backpackers, t</w:t>
      </w:r>
      <w:r w:rsidR="300D5A62" w:rsidRPr="7ADC05C4">
        <w:rPr>
          <w:rFonts w:eastAsia="Times New Roman"/>
        </w:rPr>
        <w:t>his trail encompasses the entire park. The main trail is marked with yellow blazes.</w:t>
      </w:r>
      <w:r w:rsidR="000C5B23">
        <w:rPr>
          <w:rFonts w:eastAsia="Times New Roman"/>
        </w:rPr>
        <w:t xml:space="preserve"> For shorter day hikes, use the connector trails and roads across the creek to create five shorter loops</w:t>
      </w:r>
      <w:r w:rsidR="300D5A62" w:rsidRPr="7ADC05C4">
        <w:rPr>
          <w:rFonts w:eastAsia="Times New Roman"/>
        </w:rPr>
        <w:t>. Parking areas are available at several access points. Scenic vistas, waterfalls, and historic sites are prevalent along the trail.</w:t>
      </w:r>
      <w:r w:rsidR="660BEC04" w:rsidRPr="7ADC05C4">
        <w:rPr>
          <w:rFonts w:eastAsia="Times New Roman"/>
        </w:rPr>
        <w:t xml:space="preserve"> Leashed pets are permitted on the trail and </w:t>
      </w:r>
      <w:proofErr w:type="gramStart"/>
      <w:r w:rsidR="660BEC04" w:rsidRPr="7ADC05C4">
        <w:rPr>
          <w:rFonts w:eastAsia="Times New Roman"/>
        </w:rPr>
        <w:t>at</w:t>
      </w:r>
      <w:proofErr w:type="gramEnd"/>
      <w:r w:rsidR="660BEC04" w:rsidRPr="7ADC05C4">
        <w:rPr>
          <w:rFonts w:eastAsia="Times New Roman"/>
        </w:rPr>
        <w:t xml:space="preserve"> the shelter areas.</w:t>
      </w:r>
    </w:p>
    <w:p w14:paraId="7F892DF1" w14:textId="7E4F5294" w:rsidR="300D5A62" w:rsidRDefault="300D5A62">
      <w:r w:rsidRPr="2185EF6F">
        <w:rPr>
          <w:rFonts w:eastAsia="Times New Roman"/>
        </w:rPr>
        <w:t xml:space="preserve"> </w:t>
      </w:r>
    </w:p>
    <w:p w14:paraId="4E12F259" w14:textId="2A965326" w:rsidR="300D5A62" w:rsidRDefault="300D5A62">
      <w:pPr>
        <w:rPr>
          <w:rFonts w:eastAsia="Times New Roman"/>
        </w:rPr>
      </w:pPr>
      <w:r w:rsidRPr="2185EF6F">
        <w:rPr>
          <w:rFonts w:ascii="Calibri Light" w:eastAsia="Calibri Light" w:hAnsi="Calibri Light" w:cs="Calibri Light"/>
          <w:b/>
          <w:bCs/>
        </w:rPr>
        <w:t>Two overnight hike-in shelter areas</w:t>
      </w:r>
      <w:r w:rsidRPr="2185EF6F">
        <w:rPr>
          <w:rFonts w:eastAsia="Times New Roman"/>
        </w:rPr>
        <w:t xml:space="preserve"> (Cow Run and </w:t>
      </w:r>
      <w:proofErr w:type="spellStart"/>
      <w:r w:rsidRPr="2185EF6F">
        <w:rPr>
          <w:rFonts w:eastAsia="Times New Roman"/>
        </w:rPr>
        <w:t>Wolfkiel</w:t>
      </w:r>
      <w:proofErr w:type="spellEnd"/>
      <w:r w:rsidRPr="2185EF6F">
        <w:rPr>
          <w:rFonts w:eastAsia="Times New Roman"/>
        </w:rPr>
        <w:t xml:space="preserve"> Run) are along the trail. Each area contains tent sites, six Adirondack-style shelters with fireplaces, </w:t>
      </w:r>
      <w:r w:rsidR="004A6233">
        <w:rPr>
          <w:rFonts w:eastAsia="Times New Roman"/>
        </w:rPr>
        <w:t xml:space="preserve">non-flush </w:t>
      </w:r>
      <w:r w:rsidRPr="2185EF6F">
        <w:rPr>
          <w:rFonts w:eastAsia="Times New Roman"/>
        </w:rPr>
        <w:t>restrooms, and</w:t>
      </w:r>
      <w:r w:rsidR="005803C9">
        <w:rPr>
          <w:rFonts w:eastAsia="Times New Roman"/>
        </w:rPr>
        <w:t xml:space="preserve"> </w:t>
      </w:r>
      <w:r w:rsidR="78E698ED" w:rsidRPr="53DA1146">
        <w:rPr>
          <w:rFonts w:eastAsia="Times New Roman"/>
        </w:rPr>
        <w:t xml:space="preserve">potable </w:t>
      </w:r>
      <w:r w:rsidRPr="2185EF6F">
        <w:rPr>
          <w:rFonts w:eastAsia="Times New Roman"/>
        </w:rPr>
        <w:t xml:space="preserve">water </w:t>
      </w:r>
      <w:r w:rsidR="63B381C2" w:rsidRPr="4C75DDDF">
        <w:rPr>
          <w:rFonts w:eastAsia="Times New Roman"/>
        </w:rPr>
        <w:t>(seasonally</w:t>
      </w:r>
      <w:r w:rsidR="63B381C2" w:rsidRPr="6FC7F3E6">
        <w:rPr>
          <w:rFonts w:eastAsia="Times New Roman"/>
        </w:rPr>
        <w:t>)</w:t>
      </w:r>
      <w:r w:rsidRPr="6FC7F3E6">
        <w:rPr>
          <w:rFonts w:eastAsia="Times New Roman"/>
        </w:rPr>
        <w:t>.</w:t>
      </w:r>
      <w:r w:rsidRPr="2185EF6F">
        <w:rPr>
          <w:rFonts w:eastAsia="Times New Roman"/>
        </w:rPr>
        <w:t xml:space="preserve"> </w:t>
      </w:r>
      <w:r w:rsidR="004122AF" w:rsidRPr="004122AF">
        <w:rPr>
          <w:rFonts w:eastAsia="Times New Roman"/>
        </w:rPr>
        <w:t xml:space="preserve">Reservations are mandatory for these areas and require a fee. Overnight </w:t>
      </w:r>
      <w:r w:rsidR="000C5B23">
        <w:rPr>
          <w:rFonts w:eastAsia="Times New Roman"/>
        </w:rPr>
        <w:t>stays are</w:t>
      </w:r>
      <w:r w:rsidRPr="2185EF6F">
        <w:rPr>
          <w:rFonts w:eastAsia="Times New Roman"/>
        </w:rPr>
        <w:t xml:space="preserve"> limited to one night per shelter site. </w:t>
      </w:r>
      <w:r w:rsidR="4D506ED2" w:rsidRPr="7B229FFA">
        <w:rPr>
          <w:rFonts w:eastAsia="Times New Roman"/>
        </w:rPr>
        <w:t xml:space="preserve">Follow Leave No Trace principles when hiking and camping. </w:t>
      </w:r>
      <w:r w:rsidRPr="2185EF6F">
        <w:rPr>
          <w:rFonts w:eastAsia="Times New Roman"/>
        </w:rPr>
        <w:t xml:space="preserve">Fires are only permitted in camp stoves, fireplaces, or </w:t>
      </w:r>
      <w:r w:rsidR="2DC6C2F0" w:rsidRPr="6CDE985F">
        <w:rPr>
          <w:rFonts w:eastAsia="Times New Roman"/>
        </w:rPr>
        <w:t xml:space="preserve">park </w:t>
      </w:r>
      <w:r w:rsidR="2DC6C2F0" w:rsidRPr="61FE64BF">
        <w:rPr>
          <w:rFonts w:eastAsia="Times New Roman"/>
        </w:rPr>
        <w:t xml:space="preserve">provided fire </w:t>
      </w:r>
      <w:r w:rsidR="2DC6C2F0" w:rsidRPr="1A41FD3A">
        <w:rPr>
          <w:rFonts w:eastAsia="Times New Roman"/>
        </w:rPr>
        <w:t>ring</w:t>
      </w:r>
      <w:r w:rsidR="000C5B23">
        <w:rPr>
          <w:rFonts w:eastAsia="Times New Roman"/>
        </w:rPr>
        <w:t>s</w:t>
      </w:r>
      <w:r w:rsidR="2DC6C2F0" w:rsidRPr="1A41FD3A">
        <w:rPr>
          <w:rFonts w:eastAsia="Times New Roman"/>
        </w:rPr>
        <w:t xml:space="preserve"> </w:t>
      </w:r>
      <w:r w:rsidRPr="61FE64BF">
        <w:rPr>
          <w:rFonts w:eastAsia="Times New Roman"/>
        </w:rPr>
        <w:t xml:space="preserve">and </w:t>
      </w:r>
      <w:r w:rsidRPr="2185EF6F">
        <w:rPr>
          <w:rFonts w:eastAsia="Times New Roman"/>
        </w:rPr>
        <w:t>must be extinguished when unattended. Camping is permitted in shelter areas only. Contact the park office for further information.</w:t>
      </w:r>
    </w:p>
    <w:p w14:paraId="0AF68C8A" w14:textId="77574A65" w:rsidR="300D5A62" w:rsidRDefault="300D5A62">
      <w:r w:rsidRPr="2185EF6F">
        <w:rPr>
          <w:rFonts w:eastAsia="Times New Roman"/>
        </w:rPr>
        <w:t xml:space="preserve"> </w:t>
      </w:r>
    </w:p>
    <w:p w14:paraId="531FFCAE" w14:textId="49118BA0" w:rsidR="300D5A62" w:rsidRPr="00C1599A" w:rsidRDefault="300D5A62">
      <w:pPr>
        <w:rPr>
          <w:b/>
        </w:rPr>
      </w:pPr>
      <w:r w:rsidRPr="2185EF6F">
        <w:rPr>
          <w:rFonts w:ascii="Calibri Light" w:eastAsia="Calibri Light" w:hAnsi="Calibri Light" w:cs="Calibri Light"/>
          <w:b/>
          <w:bCs/>
          <w:color w:val="4B732F"/>
        </w:rPr>
        <w:t>Petroleum Centre Walking Tour:</w:t>
      </w:r>
      <w:r w:rsidRPr="69D684D5">
        <w:rPr>
          <w:rFonts w:ascii="Calibri Light" w:eastAsia="Calibri Light" w:hAnsi="Calibri Light" w:cs="Calibri Light"/>
          <w:b/>
          <w:color w:val="4B732F"/>
        </w:rPr>
        <w:t xml:space="preserve"> </w:t>
      </w:r>
      <w:r w:rsidR="00802C13">
        <w:rPr>
          <w:b/>
          <w:bCs/>
        </w:rPr>
        <w:t>0.5</w:t>
      </w:r>
      <w:r w:rsidR="0CD9BF9F" w:rsidRPr="00C1599A">
        <w:rPr>
          <w:b/>
        </w:rPr>
        <w:t xml:space="preserve"> </w:t>
      </w:r>
      <w:r w:rsidR="00240DF0">
        <w:rPr>
          <w:b/>
        </w:rPr>
        <w:t>m</w:t>
      </w:r>
      <w:r w:rsidR="0CD9BF9F" w:rsidRPr="00C1599A">
        <w:rPr>
          <w:b/>
        </w:rPr>
        <w:t xml:space="preserve">ile, </w:t>
      </w:r>
      <w:r w:rsidR="0A5A3B95" w:rsidRPr="00C1599A">
        <w:rPr>
          <w:b/>
        </w:rPr>
        <w:t>no blazes, easiest hiking</w:t>
      </w:r>
      <w:r w:rsidRPr="00C1599A">
        <w:rPr>
          <w:b/>
        </w:rPr>
        <w:t xml:space="preserve"> </w:t>
      </w:r>
    </w:p>
    <w:p w14:paraId="4B39A7D1" w14:textId="1B7C6A92" w:rsidR="300D5A62" w:rsidRDefault="300D5A62">
      <w:proofErr w:type="gramStart"/>
      <w:r w:rsidRPr="7ADC05C4">
        <w:rPr>
          <w:rFonts w:eastAsia="Times New Roman"/>
        </w:rPr>
        <w:t>Petroleum</w:t>
      </w:r>
      <w:proofErr w:type="gramEnd"/>
      <w:r w:rsidRPr="7ADC05C4">
        <w:rPr>
          <w:rFonts w:eastAsia="Times New Roman"/>
        </w:rPr>
        <w:t xml:space="preserve"> Centre flourished from 1863 to 1870 on its twin livelihoods of oil and entertainment. This company town had no government, law enforcement, sanitation, or public works. It was reputed </w:t>
      </w:r>
      <w:r w:rsidR="2B0A9404" w:rsidRPr="7ADC05C4">
        <w:rPr>
          <w:rFonts w:eastAsia="Times New Roman"/>
        </w:rPr>
        <w:t xml:space="preserve">as </w:t>
      </w:r>
      <w:r w:rsidRPr="7ADC05C4">
        <w:rPr>
          <w:rFonts w:eastAsia="Times New Roman"/>
        </w:rPr>
        <w:t xml:space="preserve">the “wickedest town east of the Mississippi!” Start at the </w:t>
      </w:r>
      <w:r w:rsidR="1DD176C2" w:rsidRPr="7ADC05C4">
        <w:rPr>
          <w:rFonts w:eastAsia="Times New Roman"/>
        </w:rPr>
        <w:t>park office</w:t>
      </w:r>
      <w:r w:rsidRPr="7ADC05C4">
        <w:rPr>
          <w:rFonts w:eastAsia="Times New Roman"/>
        </w:rPr>
        <w:t xml:space="preserve"> for </w:t>
      </w:r>
      <w:r w:rsidR="004122AF">
        <w:rPr>
          <w:rFonts w:eastAsia="Times New Roman"/>
        </w:rPr>
        <w:t>a</w:t>
      </w:r>
      <w:r w:rsidRPr="7ADC05C4">
        <w:rPr>
          <w:rFonts w:eastAsia="Times New Roman"/>
        </w:rPr>
        <w:t xml:space="preserve"> 45-minute</w:t>
      </w:r>
      <w:r w:rsidR="004122AF">
        <w:rPr>
          <w:rFonts w:eastAsia="Times New Roman"/>
        </w:rPr>
        <w:t>,</w:t>
      </w:r>
      <w:r w:rsidRPr="7ADC05C4">
        <w:rPr>
          <w:rFonts w:eastAsia="Times New Roman"/>
        </w:rPr>
        <w:t xml:space="preserve"> self-</w:t>
      </w:r>
      <w:r w:rsidR="000C5B23">
        <w:rPr>
          <w:rFonts w:eastAsia="Times New Roman"/>
        </w:rPr>
        <w:t>guided</w:t>
      </w:r>
      <w:r w:rsidRPr="7ADC05C4">
        <w:rPr>
          <w:rFonts w:eastAsia="Times New Roman"/>
        </w:rPr>
        <w:t xml:space="preserve"> tour.</w:t>
      </w:r>
    </w:p>
    <w:p w14:paraId="150A4478" w14:textId="27E85E44" w:rsidR="300D5A62" w:rsidRDefault="300D5A62">
      <w:r w:rsidRPr="2185EF6F">
        <w:rPr>
          <w:rFonts w:eastAsia="Times New Roman"/>
        </w:rPr>
        <w:t xml:space="preserve"> </w:t>
      </w:r>
    </w:p>
    <w:p w14:paraId="6BAF461B" w14:textId="061B77B6" w:rsidR="006F0910" w:rsidRDefault="300D5A62" w:rsidP="60DBCD2B">
      <w:pPr>
        <w:rPr>
          <w:rFonts w:eastAsia="Times New Roman"/>
          <w:b/>
          <w:bCs/>
        </w:rPr>
      </w:pPr>
      <w:r w:rsidRPr="347B6247">
        <w:rPr>
          <w:rStyle w:val="Heading4Char"/>
        </w:rPr>
        <w:t>Wildcat Hollow Trails:</w:t>
      </w:r>
      <w:r w:rsidRPr="347B6247">
        <w:rPr>
          <w:rFonts w:eastAsia="Times New Roman"/>
        </w:rPr>
        <w:t xml:space="preserve"> </w:t>
      </w:r>
    </w:p>
    <w:p w14:paraId="45166E0E" w14:textId="683F524F" w:rsidR="006F0910" w:rsidRDefault="001A2D7C" w:rsidP="006F0910">
      <w:pPr>
        <w:rPr>
          <w:sz w:val="22"/>
          <w:szCs w:val="22"/>
        </w:rPr>
      </w:pPr>
      <w:r w:rsidRPr="347B6247">
        <w:rPr>
          <w:rFonts w:eastAsia="Times New Roman"/>
        </w:rPr>
        <w:t>Explore</w:t>
      </w:r>
      <w:r w:rsidR="300D5A62" w:rsidRPr="347B6247">
        <w:rPr>
          <w:rFonts w:eastAsia="Times New Roman"/>
        </w:rPr>
        <w:t xml:space="preserve"> </w:t>
      </w:r>
      <w:r w:rsidR="0C538B50" w:rsidRPr="347B6247">
        <w:rPr>
          <w:rFonts w:eastAsia="Times New Roman"/>
        </w:rPr>
        <w:t>a</w:t>
      </w:r>
      <w:r w:rsidRPr="347B6247">
        <w:rPr>
          <w:rFonts w:eastAsia="Times New Roman"/>
        </w:rPr>
        <w:t xml:space="preserve"> </w:t>
      </w:r>
      <w:r w:rsidR="00AC6418" w:rsidRPr="347B6247">
        <w:rPr>
          <w:rFonts w:eastAsia="Times New Roman"/>
        </w:rPr>
        <w:t xml:space="preserve">network of </w:t>
      </w:r>
      <w:r w:rsidR="300D5A62" w:rsidRPr="347B6247">
        <w:rPr>
          <w:rFonts w:eastAsia="Times New Roman"/>
        </w:rPr>
        <w:t>short hiking trails</w:t>
      </w:r>
      <w:r w:rsidR="006F0910">
        <w:t xml:space="preserve"> named after “wildcat” wells, oil wells drilled in areas not known to contain oil. These exploratory wells had about a 10</w:t>
      </w:r>
      <w:r w:rsidR="00084D98">
        <w:t xml:space="preserve"> percent</w:t>
      </w:r>
      <w:r w:rsidR="006F0910">
        <w:t xml:space="preserve"> chance of being successful.</w:t>
      </w:r>
    </w:p>
    <w:p w14:paraId="3A6FEEF3" w14:textId="0888DA8B" w:rsidR="300D5A62" w:rsidRDefault="300D5A62" w:rsidP="03743C66">
      <w:pPr>
        <w:rPr>
          <w:rFonts w:eastAsia="Times New Roman"/>
        </w:rPr>
      </w:pPr>
    </w:p>
    <w:p w14:paraId="288B0F04" w14:textId="4ADCD872" w:rsidR="300D5A62" w:rsidRDefault="300D5A62" w:rsidP="242E0845">
      <w:pPr>
        <w:rPr>
          <w:rFonts w:eastAsia="Times New Roman"/>
          <w:b/>
        </w:rPr>
      </w:pPr>
      <w:r w:rsidRPr="00C1599A">
        <w:rPr>
          <w:rStyle w:val="Heading5Char"/>
        </w:rPr>
        <w:t>Geology Trail</w:t>
      </w:r>
      <w:r w:rsidR="31224455" w:rsidRPr="00C1599A">
        <w:rPr>
          <w:rStyle w:val="Heading5Char"/>
        </w:rPr>
        <w:t>:</w:t>
      </w:r>
      <w:r w:rsidR="00240DF0" w:rsidRPr="00C1599A">
        <w:rPr>
          <w:rFonts w:eastAsia="Times New Roman"/>
          <w:b/>
        </w:rPr>
        <w:t xml:space="preserve"> </w:t>
      </w:r>
      <w:proofErr w:type="gramStart"/>
      <w:r w:rsidRPr="00C1599A">
        <w:rPr>
          <w:rFonts w:eastAsia="Times New Roman"/>
          <w:b/>
        </w:rPr>
        <w:t>1 mile</w:t>
      </w:r>
      <w:proofErr w:type="gramEnd"/>
      <w:r w:rsidR="789674F8" w:rsidRPr="00C1599A">
        <w:rPr>
          <w:rFonts w:eastAsia="Times New Roman"/>
          <w:b/>
        </w:rPr>
        <w:t>, red blazes, more difficult</w:t>
      </w:r>
      <w:r w:rsidR="5F011272" w:rsidRPr="00C1599A">
        <w:rPr>
          <w:rFonts w:eastAsia="Times New Roman"/>
          <w:b/>
        </w:rPr>
        <w:t xml:space="preserve"> hiking</w:t>
      </w:r>
    </w:p>
    <w:p w14:paraId="156867EE" w14:textId="4196F7D6" w:rsidR="00CE621D" w:rsidRPr="00C1599A" w:rsidRDefault="00CE621D" w:rsidP="242E0845">
      <w:r>
        <w:t xml:space="preserve">This loop </w:t>
      </w:r>
      <w:r w:rsidR="000C4161">
        <w:t xml:space="preserve">trail </w:t>
      </w:r>
      <w:r>
        <w:t xml:space="preserve">climbs the hillside to a rock outcropping and shelter utilized </w:t>
      </w:r>
      <w:r w:rsidR="00455C76">
        <w:t xml:space="preserve">by Indigenous people </w:t>
      </w:r>
      <w:r>
        <w:t>in the late woodland period</w:t>
      </w:r>
      <w:r w:rsidR="005C4BDF">
        <w:t xml:space="preserve"> and </w:t>
      </w:r>
      <w:r w:rsidR="003F0CAE">
        <w:t xml:space="preserve">oil workers </w:t>
      </w:r>
      <w:r w:rsidR="00455C76">
        <w:t xml:space="preserve">in the </w:t>
      </w:r>
      <w:proofErr w:type="spellStart"/>
      <w:r w:rsidR="00455C76">
        <w:t>1860s</w:t>
      </w:r>
      <w:proofErr w:type="spellEnd"/>
      <w:r w:rsidR="003F0CAE">
        <w:t>.</w:t>
      </w:r>
    </w:p>
    <w:p w14:paraId="75C8B4C1" w14:textId="03AA2548" w:rsidR="60DBCD2B" w:rsidRDefault="60DBCD2B" w:rsidP="60DBCD2B">
      <w:pPr>
        <w:rPr>
          <w:rFonts w:eastAsia="Yu Mincho"/>
        </w:rPr>
      </w:pPr>
    </w:p>
    <w:p w14:paraId="07284D69" w14:textId="68243743" w:rsidR="300D5A62" w:rsidRDefault="300D5A62" w:rsidP="0CFDD896">
      <w:pPr>
        <w:rPr>
          <w:rFonts w:eastAsia="Times New Roman"/>
          <w:b/>
          <w:bCs/>
        </w:rPr>
      </w:pPr>
      <w:r w:rsidRPr="0CFDD896">
        <w:rPr>
          <w:rStyle w:val="Heading5Char"/>
        </w:rPr>
        <w:t>Forestry Trail</w:t>
      </w:r>
      <w:r w:rsidR="00240DF0" w:rsidRPr="0CFDD896">
        <w:rPr>
          <w:rStyle w:val="Heading5Char"/>
        </w:rPr>
        <w:t>:</w:t>
      </w:r>
      <w:r w:rsidRPr="0CFDD896">
        <w:rPr>
          <w:rStyle w:val="Heading5Char"/>
        </w:rPr>
        <w:t xml:space="preserve"> </w:t>
      </w:r>
      <w:proofErr w:type="gramStart"/>
      <w:r w:rsidRPr="0CFDD896">
        <w:rPr>
          <w:rFonts w:eastAsia="Times New Roman"/>
          <w:b/>
          <w:bCs/>
        </w:rPr>
        <w:t>0.</w:t>
      </w:r>
      <w:r w:rsidR="00641513" w:rsidRPr="0CFDD896">
        <w:rPr>
          <w:rFonts w:eastAsia="Times New Roman"/>
          <w:b/>
          <w:bCs/>
        </w:rPr>
        <w:t>25</w:t>
      </w:r>
      <w:r w:rsidRPr="0CFDD896">
        <w:rPr>
          <w:rFonts w:eastAsia="Times New Roman"/>
          <w:b/>
          <w:bCs/>
        </w:rPr>
        <w:t xml:space="preserve"> mile</w:t>
      </w:r>
      <w:proofErr w:type="gramEnd"/>
      <w:r w:rsidR="31921C6C" w:rsidRPr="0CFDD896">
        <w:rPr>
          <w:rFonts w:eastAsia="Times New Roman"/>
          <w:b/>
          <w:bCs/>
        </w:rPr>
        <w:t>, green</w:t>
      </w:r>
      <w:r w:rsidR="3334BECD" w:rsidRPr="0CFDD896">
        <w:rPr>
          <w:rFonts w:eastAsia="Times New Roman"/>
          <w:b/>
          <w:bCs/>
        </w:rPr>
        <w:t xml:space="preserve"> blazes</w:t>
      </w:r>
      <w:r w:rsidR="31921C6C" w:rsidRPr="0CFDD896">
        <w:rPr>
          <w:rFonts w:eastAsia="Times New Roman"/>
          <w:b/>
          <w:bCs/>
        </w:rPr>
        <w:t>, easiest hiking</w:t>
      </w:r>
    </w:p>
    <w:p w14:paraId="756C57A4" w14:textId="6147D317" w:rsidR="007A405F" w:rsidRDefault="007A405F" w:rsidP="60DBCD2B">
      <w:pPr>
        <w:rPr>
          <w:sz w:val="22"/>
          <w:szCs w:val="22"/>
        </w:rPr>
      </w:pPr>
      <w:r>
        <w:t xml:space="preserve">Heavily forested, this trail </w:t>
      </w:r>
      <w:r w:rsidR="006C2D9A">
        <w:t>spurs</w:t>
      </w:r>
      <w:r>
        <w:t xml:space="preserve"> </w:t>
      </w:r>
      <w:r w:rsidR="008E3B58">
        <w:t>from</w:t>
      </w:r>
      <w:r>
        <w:t xml:space="preserve"> the Wetland Trail near the Wolfe Rig. It rejoins the Wetland Trail at its terminus.</w:t>
      </w:r>
    </w:p>
    <w:p w14:paraId="020EB95B" w14:textId="77777777" w:rsidR="007A405F" w:rsidRPr="00C1599A" w:rsidRDefault="007A405F" w:rsidP="0899EDD8">
      <w:pPr>
        <w:rPr>
          <w:rFonts w:eastAsia="Times New Roman"/>
          <w:b/>
        </w:rPr>
      </w:pPr>
    </w:p>
    <w:p w14:paraId="03D66BF2" w14:textId="25CED789" w:rsidR="300D5A62" w:rsidRDefault="300D5A62" w:rsidP="2EEE87C3">
      <w:pPr>
        <w:rPr>
          <w:rFonts w:eastAsia="Times New Roman"/>
          <w:b/>
        </w:rPr>
      </w:pPr>
      <w:r w:rsidRPr="00C1599A">
        <w:rPr>
          <w:rStyle w:val="Heading5Char"/>
        </w:rPr>
        <w:lastRenderedPageBreak/>
        <w:t>Oil History Trail</w:t>
      </w:r>
      <w:r w:rsidR="00240DF0" w:rsidRPr="00C1599A">
        <w:rPr>
          <w:rStyle w:val="Heading5Char"/>
        </w:rPr>
        <w:t>:</w:t>
      </w:r>
      <w:r w:rsidRPr="00C1599A">
        <w:rPr>
          <w:rFonts w:eastAsia="Times New Roman"/>
          <w:b/>
        </w:rPr>
        <w:t xml:space="preserve"> </w:t>
      </w:r>
      <w:proofErr w:type="gramStart"/>
      <w:r w:rsidRPr="00C1599A">
        <w:rPr>
          <w:rFonts w:eastAsia="Times New Roman"/>
          <w:b/>
        </w:rPr>
        <w:t>0.25 mile</w:t>
      </w:r>
      <w:proofErr w:type="gramEnd"/>
      <w:r w:rsidR="29746577" w:rsidRPr="00C1599A">
        <w:rPr>
          <w:rFonts w:eastAsia="Times New Roman"/>
          <w:b/>
        </w:rPr>
        <w:t>, white blazes, easiest hiking</w:t>
      </w:r>
    </w:p>
    <w:p w14:paraId="34596CFE" w14:textId="40EFE560" w:rsidR="008E3B58" w:rsidRDefault="00AF5EB0" w:rsidP="60DBCD2B">
      <w:pPr>
        <w:rPr>
          <w:sz w:val="22"/>
          <w:szCs w:val="22"/>
        </w:rPr>
      </w:pPr>
      <w:r>
        <w:t xml:space="preserve"> </w:t>
      </w:r>
      <w:r w:rsidR="23F4CC4C">
        <w:t xml:space="preserve">The </w:t>
      </w:r>
      <w:r>
        <w:t xml:space="preserve">remnants of a central </w:t>
      </w:r>
      <w:proofErr w:type="gramStart"/>
      <w:r>
        <w:t>power house</w:t>
      </w:r>
      <w:proofErr w:type="gramEnd"/>
      <w:r>
        <w:t xml:space="preserve"> </w:t>
      </w:r>
      <w:r w:rsidR="459D9CB1">
        <w:t>and many oil well sites</w:t>
      </w:r>
      <w:r>
        <w:t xml:space="preserve"> can be seen from the trail. </w:t>
      </w:r>
      <w:r w:rsidR="006C2D9A">
        <w:t>Th</w:t>
      </w:r>
      <w:r>
        <w:t>e</w:t>
      </w:r>
      <w:r w:rsidR="006C2D9A">
        <w:t xml:space="preserve"> </w:t>
      </w:r>
      <w:r w:rsidR="00504A6E">
        <w:t xml:space="preserve">trail </w:t>
      </w:r>
      <w:r>
        <w:t>spurs</w:t>
      </w:r>
      <w:r w:rsidR="00CD0EA8">
        <w:t xml:space="preserve"> </w:t>
      </w:r>
      <w:r w:rsidR="00F06A89">
        <w:t>from</w:t>
      </w:r>
      <w:r w:rsidR="00CD0EA8">
        <w:t xml:space="preserve"> </w:t>
      </w:r>
      <w:r w:rsidR="008E3B58">
        <w:t xml:space="preserve">the Wetland Trail and </w:t>
      </w:r>
      <w:r w:rsidR="00CD0EA8">
        <w:t xml:space="preserve">later </w:t>
      </w:r>
      <w:r w:rsidR="008E3B58">
        <w:t xml:space="preserve">rejoins </w:t>
      </w:r>
      <w:r w:rsidR="00F06A89">
        <w:t xml:space="preserve">it </w:t>
      </w:r>
      <w:r w:rsidR="008E3B58">
        <w:t xml:space="preserve">near the Wolfe Rig.  </w:t>
      </w:r>
    </w:p>
    <w:p w14:paraId="0B2F7977" w14:textId="77777777" w:rsidR="008E3B58" w:rsidRPr="00C1599A" w:rsidRDefault="008E3B58" w:rsidP="2EEE87C3">
      <w:pPr>
        <w:rPr>
          <w:rFonts w:eastAsia="Times New Roman"/>
          <w:b/>
        </w:rPr>
      </w:pPr>
    </w:p>
    <w:p w14:paraId="225E3C9B" w14:textId="77777777" w:rsidR="00F06A89" w:rsidRDefault="00F06A89" w:rsidP="2185EF6F">
      <w:pPr>
        <w:rPr>
          <w:rStyle w:val="Heading5Char"/>
        </w:rPr>
      </w:pPr>
    </w:p>
    <w:p w14:paraId="638CE47A" w14:textId="69EA5CC7" w:rsidR="300D5A62" w:rsidRDefault="300D5A62" w:rsidP="2185EF6F">
      <w:pPr>
        <w:rPr>
          <w:rFonts w:eastAsia="Times New Roman"/>
          <w:b/>
        </w:rPr>
      </w:pPr>
      <w:r w:rsidRPr="00C1599A">
        <w:rPr>
          <w:rStyle w:val="Heading5Char"/>
        </w:rPr>
        <w:t>Wetland Trail</w:t>
      </w:r>
      <w:r w:rsidR="00240DF0" w:rsidRPr="00C1599A">
        <w:rPr>
          <w:rStyle w:val="Heading5Char"/>
        </w:rPr>
        <w:t>:</w:t>
      </w:r>
      <w:r w:rsidRPr="00C1599A">
        <w:rPr>
          <w:rFonts w:eastAsia="Times New Roman"/>
          <w:b/>
        </w:rPr>
        <w:t xml:space="preserve"> </w:t>
      </w:r>
      <w:proofErr w:type="gramStart"/>
      <w:r w:rsidR="007435F7" w:rsidRPr="60DBCD2B">
        <w:rPr>
          <w:rFonts w:eastAsia="Times New Roman"/>
          <w:b/>
          <w:bCs/>
        </w:rPr>
        <w:t>1</w:t>
      </w:r>
      <w:r w:rsidRPr="00C1599A">
        <w:rPr>
          <w:rFonts w:eastAsia="Times New Roman"/>
          <w:b/>
        </w:rPr>
        <w:t xml:space="preserve"> mile</w:t>
      </w:r>
      <w:proofErr w:type="gramEnd"/>
      <w:r w:rsidR="4D998338" w:rsidRPr="00C1599A">
        <w:rPr>
          <w:rFonts w:eastAsia="Times New Roman"/>
          <w:b/>
        </w:rPr>
        <w:t>, blue blazes, easiest hiking</w:t>
      </w:r>
    </w:p>
    <w:p w14:paraId="25039394" w14:textId="672FE7B6" w:rsidR="007435F7" w:rsidRPr="007A49C9" w:rsidRDefault="002B441E" w:rsidP="347B6247">
      <w:pPr>
        <w:rPr>
          <w:rFonts w:eastAsia="Times New Roman"/>
          <w:b/>
          <w:bCs/>
        </w:rPr>
      </w:pPr>
      <w:r>
        <w:t xml:space="preserve">The </w:t>
      </w:r>
      <w:r w:rsidR="007435F7">
        <w:t xml:space="preserve">loop </w:t>
      </w:r>
      <w:r>
        <w:t xml:space="preserve">trail </w:t>
      </w:r>
      <w:r w:rsidR="007435F7">
        <w:t>circles a wetland fed by Wildcat Run. A</w:t>
      </w:r>
      <w:r w:rsidR="2A8540AD">
        <w:t>long this trail, a</w:t>
      </w:r>
      <w:r w:rsidR="007435F7">
        <w:t>n example of a Wolfe Rig</w:t>
      </w:r>
      <w:r w:rsidR="000544D7">
        <w:t xml:space="preserve">, </w:t>
      </w:r>
      <w:r w:rsidR="000544D7" w:rsidRPr="347B6247">
        <w:rPr>
          <w:color w:val="000000" w:themeColor="text1"/>
        </w:rPr>
        <w:t>a light weight, portable drilling machine</w:t>
      </w:r>
      <w:r w:rsidR="007435F7">
        <w:t xml:space="preserve"> </w:t>
      </w:r>
      <w:r w:rsidR="000544D7">
        <w:t xml:space="preserve">used by oil workers, </w:t>
      </w:r>
      <w:r w:rsidR="007435F7">
        <w:t xml:space="preserve">can be </w:t>
      </w:r>
      <w:r w:rsidR="41A73969">
        <w:t>seen</w:t>
      </w:r>
      <w:r w:rsidR="007435F7">
        <w:t>.</w:t>
      </w:r>
    </w:p>
    <w:p w14:paraId="3F7229C1" w14:textId="156D6B3B" w:rsidR="300D5A62" w:rsidRDefault="300D5A62">
      <w:r w:rsidRPr="2185EF6F">
        <w:rPr>
          <w:rFonts w:eastAsia="Times New Roman"/>
        </w:rPr>
        <w:t xml:space="preserve"> </w:t>
      </w:r>
    </w:p>
    <w:p w14:paraId="1095C201" w14:textId="3FB40361" w:rsidR="300D5A62" w:rsidRDefault="300D5A62" w:rsidP="0CFDD896">
      <w:pPr>
        <w:pStyle w:val="Heading1"/>
        <w:rPr>
          <w:rFonts w:eastAsia="Times New Roman"/>
        </w:rPr>
      </w:pPr>
      <w:r w:rsidRPr="0CFDD896">
        <w:rPr>
          <w:rFonts w:ascii="Calibri Light" w:eastAsia="Calibri Light" w:hAnsi="Calibri Light" w:cs="Calibri Light"/>
        </w:rPr>
        <w:t>Learn, Experience, Connect</w:t>
      </w:r>
    </w:p>
    <w:p w14:paraId="7D271714" w14:textId="3124B17F" w:rsidR="300D5A62" w:rsidRDefault="300D5A62" w:rsidP="2185EF6F">
      <w:pPr>
        <w:rPr>
          <w:rFonts w:eastAsia="Times New Roman"/>
        </w:rPr>
      </w:pPr>
      <w:r w:rsidRPr="2185EF6F">
        <w:rPr>
          <w:rFonts w:eastAsia="Times New Roman"/>
        </w:rPr>
        <w:t xml:space="preserve">Oil Creek State Park offers a wide variety of programs from April through October. Gain a better understanding of the park’s natural, cultural, and historical resources through guided outdoor recreation, hands-on activities, walks, special events, and other programs.  </w:t>
      </w:r>
    </w:p>
    <w:p w14:paraId="78718658" w14:textId="2D2D2F5D" w:rsidR="300D5A62" w:rsidRDefault="300D5A62">
      <w:r w:rsidRPr="2185EF6F">
        <w:rPr>
          <w:rFonts w:eastAsia="Times New Roman"/>
        </w:rPr>
        <w:t xml:space="preserve"> </w:t>
      </w:r>
    </w:p>
    <w:p w14:paraId="66025E69" w14:textId="735C1C35" w:rsidR="300D5A62" w:rsidRDefault="300D5A62">
      <w:r w:rsidRPr="2185EF6F">
        <w:rPr>
          <w:rFonts w:eastAsia="Times New Roman"/>
        </w:rPr>
        <w:t xml:space="preserve">Curriculum-based environmental education programs are available to schools and organized groups. Call the park office to schedule a group program. A variety of professional development workshops are offered for teachers. </w:t>
      </w:r>
    </w:p>
    <w:p w14:paraId="6916D8DD" w14:textId="156A4AD4" w:rsidR="300D5A62" w:rsidRDefault="300D5A62">
      <w:r w:rsidRPr="2185EF6F">
        <w:rPr>
          <w:rFonts w:eastAsia="Times New Roman"/>
        </w:rPr>
        <w:t xml:space="preserve"> </w:t>
      </w:r>
    </w:p>
    <w:p w14:paraId="199A06C0" w14:textId="5730E168" w:rsidR="00E50642" w:rsidRDefault="300D5A62" w:rsidP="00C1599A">
      <w:pPr>
        <w:rPr>
          <w:rFonts w:ascii="Calibri Light" w:eastAsia="Calibri Light" w:hAnsi="Calibri Light" w:cs="Calibri Light"/>
        </w:rPr>
      </w:pPr>
      <w:r>
        <w:t xml:space="preserve">Contact the park office or explore the online calendar of events, </w:t>
      </w:r>
      <w:hyperlink r:id="rId11">
        <w:r w:rsidRPr="347B6247">
          <w:rPr>
            <w:rStyle w:val="Hyperlink"/>
            <w:rFonts w:eastAsia="Times New Roman"/>
          </w:rPr>
          <w:t>https://events.dcnr.pa.gov</w:t>
        </w:r>
      </w:hyperlink>
      <w:r>
        <w:t>, for more information on programs and other learning experiences.</w:t>
      </w:r>
      <w:r w:rsidR="7363E998" w:rsidRPr="347B6247">
        <w:rPr>
          <w:rFonts w:ascii="Calibri Light" w:eastAsia="Calibri Light" w:hAnsi="Calibri Light" w:cs="Calibri Light"/>
        </w:rPr>
        <w:t xml:space="preserve"> </w:t>
      </w:r>
    </w:p>
    <w:p w14:paraId="0944449A" w14:textId="77777777" w:rsidR="00E50642" w:rsidRDefault="00E50642" w:rsidP="00C1599A"/>
    <w:p w14:paraId="2BAF643F" w14:textId="3882D86D" w:rsidR="300D5A62" w:rsidRDefault="7363E998" w:rsidP="00E50642">
      <w:pPr>
        <w:pStyle w:val="Heading2"/>
      </w:pPr>
      <w:r w:rsidRPr="7ADC05C4">
        <w:t>Historical Opportunities</w:t>
      </w:r>
    </w:p>
    <w:p w14:paraId="4F5F9E99" w14:textId="71100100" w:rsidR="300D5A62" w:rsidRDefault="7363E998">
      <w:r w:rsidRPr="49F2288D">
        <w:rPr>
          <w:rFonts w:eastAsia="Times New Roman"/>
        </w:rPr>
        <w:t xml:space="preserve">The primary purpose of Oil Creek State Park is to tell the story of the changing landscape. The early petroleum industry’s oil boom towns and oil well sites are in contrast with clean trout streams and forested hillsides seen today throughout the park. The events of the </w:t>
      </w:r>
      <w:proofErr w:type="spellStart"/>
      <w:r w:rsidRPr="49F2288D">
        <w:rPr>
          <w:rFonts w:eastAsia="Times New Roman"/>
        </w:rPr>
        <w:t>1860s</w:t>
      </w:r>
      <w:proofErr w:type="spellEnd"/>
      <w:r w:rsidRPr="49F2288D">
        <w:rPr>
          <w:rFonts w:eastAsia="Times New Roman"/>
        </w:rPr>
        <w:t>, the time of the original oil boom, receive special emphasis.</w:t>
      </w:r>
    </w:p>
    <w:p w14:paraId="02C073CA" w14:textId="2C59DA71" w:rsidR="300D5A62" w:rsidRDefault="7363E998">
      <w:r w:rsidRPr="49F2288D">
        <w:rPr>
          <w:rFonts w:eastAsia="Times New Roman"/>
        </w:rPr>
        <w:t xml:space="preserve"> </w:t>
      </w:r>
    </w:p>
    <w:p w14:paraId="36F5FE00" w14:textId="44DF3AAF" w:rsidR="300D5A62" w:rsidRDefault="7363E998" w:rsidP="00E50642">
      <w:pPr>
        <w:pStyle w:val="Heading3"/>
      </w:pPr>
      <w:bookmarkStart w:id="0" w:name="_Hlk76980706"/>
      <w:r w:rsidRPr="49F2288D">
        <w:t>Petroleum Centre Train Station Visitor Center</w:t>
      </w:r>
    </w:p>
    <w:p w14:paraId="1443FE4A" w14:textId="71AEE1CD" w:rsidR="300D5A62" w:rsidRDefault="7363E998">
      <w:pPr>
        <w:rPr>
          <w:rFonts w:eastAsia="Times New Roman"/>
        </w:rPr>
      </w:pPr>
      <w:r w:rsidRPr="49F2288D">
        <w:rPr>
          <w:rFonts w:eastAsia="Times New Roman"/>
        </w:rPr>
        <w:t>Historical displays and a diorama provide a glimpse into oil history. A passenger train still chugs through the valley and stops at the Train Station in Petroleum Centre, just as it did over 1</w:t>
      </w:r>
      <w:r w:rsidR="00F557DE">
        <w:rPr>
          <w:rFonts w:eastAsia="Times New Roman"/>
        </w:rPr>
        <w:t>5</w:t>
      </w:r>
      <w:r w:rsidRPr="49F2288D" w:rsidDel="00F557DE">
        <w:rPr>
          <w:rFonts w:eastAsia="Times New Roman"/>
        </w:rPr>
        <w:t>0</w:t>
      </w:r>
      <w:r w:rsidRPr="60DBCD2B">
        <w:rPr>
          <w:rFonts w:eastAsia="Times New Roman"/>
        </w:rPr>
        <w:t xml:space="preserve"> </w:t>
      </w:r>
      <w:r w:rsidRPr="49F2288D">
        <w:rPr>
          <w:rFonts w:eastAsia="Times New Roman"/>
        </w:rPr>
        <w:t xml:space="preserve">years ago! The train station is open </w:t>
      </w:r>
      <w:r w:rsidR="79F1E908" w:rsidRPr="1477FC05">
        <w:rPr>
          <w:rFonts w:eastAsia="Times New Roman"/>
        </w:rPr>
        <w:t>many</w:t>
      </w:r>
      <w:r w:rsidRPr="1477FC05">
        <w:rPr>
          <w:rFonts w:eastAsia="Times New Roman"/>
        </w:rPr>
        <w:t xml:space="preserve"> </w:t>
      </w:r>
      <w:r w:rsidRPr="49F2288D">
        <w:rPr>
          <w:rFonts w:eastAsia="Times New Roman"/>
        </w:rPr>
        <w:t>Saturdays and Sundays</w:t>
      </w:r>
      <w:r w:rsidR="000C5B23">
        <w:rPr>
          <w:rFonts w:eastAsia="Times New Roman"/>
        </w:rPr>
        <w:t>,</w:t>
      </w:r>
      <w:r w:rsidRPr="49F2288D">
        <w:rPr>
          <w:rFonts w:eastAsia="Times New Roman"/>
        </w:rPr>
        <w:t xml:space="preserve"> June through October.</w:t>
      </w:r>
      <w:r w:rsidR="7682EE90" w:rsidRPr="15366F49">
        <w:rPr>
          <w:rFonts w:eastAsia="Times New Roman"/>
        </w:rPr>
        <w:t xml:space="preserve"> </w:t>
      </w:r>
      <w:r w:rsidR="7682EE90" w:rsidRPr="2DED489F">
        <w:rPr>
          <w:rFonts w:eastAsia="Times New Roman"/>
        </w:rPr>
        <w:t xml:space="preserve">Please contact the park office for </w:t>
      </w:r>
      <w:r w:rsidR="7682EE90" w:rsidRPr="547667F0">
        <w:rPr>
          <w:rFonts w:eastAsia="Times New Roman"/>
        </w:rPr>
        <w:t xml:space="preserve">hours of </w:t>
      </w:r>
      <w:r w:rsidR="7682EE90" w:rsidRPr="3EB1A0F5">
        <w:rPr>
          <w:rFonts w:eastAsia="Times New Roman"/>
        </w:rPr>
        <w:t>operation</w:t>
      </w:r>
      <w:r w:rsidR="7682EE90" w:rsidRPr="76F5396F">
        <w:rPr>
          <w:rFonts w:eastAsia="Times New Roman"/>
        </w:rPr>
        <w:t xml:space="preserve">. </w:t>
      </w:r>
    </w:p>
    <w:bookmarkEnd w:id="0"/>
    <w:p w14:paraId="547B0753" w14:textId="77E3DF0E" w:rsidR="300D5A62" w:rsidRDefault="7363E998">
      <w:r w:rsidRPr="49F2288D">
        <w:rPr>
          <w:rFonts w:eastAsia="Times New Roman"/>
        </w:rPr>
        <w:t xml:space="preserve"> </w:t>
      </w:r>
    </w:p>
    <w:p w14:paraId="51F16707" w14:textId="36022CF5" w:rsidR="300D5A62" w:rsidRDefault="7363E998" w:rsidP="00E50642">
      <w:r w:rsidRPr="00002928">
        <w:rPr>
          <w:rStyle w:val="Heading3Char"/>
        </w:rPr>
        <w:t>Historical Tableaus</w:t>
      </w:r>
      <w:r w:rsidR="00E50642" w:rsidRPr="00002928">
        <w:rPr>
          <w:rStyle w:val="Heading3Char"/>
        </w:rPr>
        <w:t>:</w:t>
      </w:r>
      <w:r w:rsidR="00E50642">
        <w:t xml:space="preserve"> </w:t>
      </w:r>
      <w:r w:rsidRPr="49F2288D">
        <w:t xml:space="preserve">These full-scale, three-dimensional landscapes contain buildings, machinery, equipment, and materials that replicate the historic landscape. Similar to a movie set, the buildings are </w:t>
      </w:r>
      <w:proofErr w:type="gramStart"/>
      <w:r w:rsidRPr="49F2288D">
        <w:t>empty</w:t>
      </w:r>
      <w:proofErr w:type="gramEnd"/>
      <w:r w:rsidRPr="49F2288D">
        <w:t xml:space="preserve"> and the machinery </w:t>
      </w:r>
      <w:r w:rsidR="636BC53A" w:rsidRPr="6AA890D0">
        <w:t>is non-operational</w:t>
      </w:r>
      <w:r w:rsidRPr="49F2288D">
        <w:t>, but the tableaus give an idea of historic periods at Oil Creek.</w:t>
      </w:r>
    </w:p>
    <w:p w14:paraId="54578DF3" w14:textId="784BA2A8" w:rsidR="300D5A62" w:rsidRDefault="7363E998">
      <w:r w:rsidRPr="49F2288D">
        <w:rPr>
          <w:rFonts w:eastAsia="Times New Roman"/>
        </w:rPr>
        <w:t xml:space="preserve"> </w:t>
      </w:r>
    </w:p>
    <w:p w14:paraId="2A102693" w14:textId="2AC931EB" w:rsidR="300D5A62" w:rsidRDefault="7363E998">
      <w:r w:rsidRPr="00E50642">
        <w:rPr>
          <w:rStyle w:val="Heading4Char"/>
        </w:rPr>
        <w:t xml:space="preserve">HUNT FARM TABLEAU: </w:t>
      </w:r>
      <w:r w:rsidRPr="49F2288D">
        <w:rPr>
          <w:rFonts w:eastAsia="Times New Roman"/>
        </w:rPr>
        <w:t xml:space="preserve">This site has an engine house, various pumping jacks, and stock tanks. From the </w:t>
      </w:r>
      <w:proofErr w:type="spellStart"/>
      <w:r w:rsidRPr="49F2288D">
        <w:rPr>
          <w:rFonts w:eastAsia="Times New Roman"/>
        </w:rPr>
        <w:t>1940s</w:t>
      </w:r>
      <w:proofErr w:type="spellEnd"/>
      <w:r w:rsidRPr="49F2288D">
        <w:rPr>
          <w:rFonts w:eastAsia="Times New Roman"/>
        </w:rPr>
        <w:t xml:space="preserve"> to the </w:t>
      </w:r>
      <w:proofErr w:type="spellStart"/>
      <w:r w:rsidRPr="49F2288D">
        <w:rPr>
          <w:rFonts w:eastAsia="Times New Roman"/>
        </w:rPr>
        <w:t>1960s</w:t>
      </w:r>
      <w:proofErr w:type="spellEnd"/>
      <w:r w:rsidRPr="49F2288D">
        <w:rPr>
          <w:rFonts w:eastAsia="Times New Roman"/>
        </w:rPr>
        <w:t xml:space="preserve">, </w:t>
      </w:r>
      <w:r w:rsidR="3BCDB19B" w:rsidRPr="4F7EB01F">
        <w:rPr>
          <w:rFonts w:eastAsia="Times New Roman"/>
        </w:rPr>
        <w:t>small</w:t>
      </w:r>
      <w:r w:rsidR="3BCDB19B" w:rsidRPr="1959E578">
        <w:rPr>
          <w:rFonts w:eastAsia="Times New Roman"/>
        </w:rPr>
        <w:t>-scale</w:t>
      </w:r>
      <w:r w:rsidRPr="49F2288D">
        <w:rPr>
          <w:rFonts w:eastAsia="Times New Roman"/>
        </w:rPr>
        <w:t xml:space="preserve"> oil operations drilled and pumped oil using a gas engine to pump several wells, with the wells supplying gas to run the engine. The long rod lines carried the power from the central engine to the distant wells.</w:t>
      </w:r>
    </w:p>
    <w:p w14:paraId="5D0936C1" w14:textId="5343BB3B" w:rsidR="300D5A62" w:rsidRDefault="7363E998">
      <w:r w:rsidRPr="49F2288D">
        <w:rPr>
          <w:rFonts w:eastAsia="Times New Roman"/>
        </w:rPr>
        <w:t xml:space="preserve"> </w:t>
      </w:r>
    </w:p>
    <w:p w14:paraId="2CF29224" w14:textId="2FDBFCB8" w:rsidR="300D5A62" w:rsidRDefault="7363E998">
      <w:r w:rsidRPr="347B6247">
        <w:rPr>
          <w:rStyle w:val="Heading4Char"/>
        </w:rPr>
        <w:lastRenderedPageBreak/>
        <w:t>BENNINGHOFF FARM TABLEAU:</w:t>
      </w:r>
      <w:r w:rsidRPr="347B6247">
        <w:rPr>
          <w:rFonts w:eastAsia="Times New Roman"/>
        </w:rPr>
        <w:t xml:space="preserve"> This site has six 35-foot</w:t>
      </w:r>
      <w:r w:rsidR="000C5B23">
        <w:rPr>
          <w:rFonts w:eastAsia="Times New Roman"/>
        </w:rPr>
        <w:t>-</w:t>
      </w:r>
      <w:r w:rsidRPr="347B6247">
        <w:rPr>
          <w:rFonts w:eastAsia="Times New Roman"/>
        </w:rPr>
        <w:t xml:space="preserve">tall oil derricks, an oil barge, and an engine house. The first oil operators thought that oil could only be drilled on flat, level terrain. In the autumn of 1865, the famous Ocean Well was sunk on the steep hillside. When the well began producing 300 barrels of oil a day, oil opportunists flocked to lease part of the farm and soon Mr. </w:t>
      </w:r>
      <w:proofErr w:type="spellStart"/>
      <w:r w:rsidRPr="347B6247">
        <w:rPr>
          <w:rFonts w:eastAsia="Times New Roman"/>
        </w:rPr>
        <w:t>Benninghoff</w:t>
      </w:r>
      <w:proofErr w:type="spellEnd"/>
      <w:r w:rsidRPr="347B6247">
        <w:rPr>
          <w:rFonts w:eastAsia="Times New Roman"/>
        </w:rPr>
        <w:t xml:space="preserve"> earned about $6,000 a day.</w:t>
      </w:r>
    </w:p>
    <w:p w14:paraId="196CE286" w14:textId="30D0C086" w:rsidR="300D5A62" w:rsidRDefault="300D5A62">
      <w:pPr>
        <w:rPr>
          <w:rFonts w:eastAsia="Yu Mincho"/>
        </w:rPr>
      </w:pPr>
    </w:p>
    <w:p w14:paraId="2F665FD3" w14:textId="3E579589" w:rsidR="300D5A62" w:rsidRDefault="300D5A62" w:rsidP="2185EF6F">
      <w:pPr>
        <w:pStyle w:val="Heading1"/>
      </w:pPr>
      <w:r w:rsidRPr="2185EF6F">
        <w:rPr>
          <w:rFonts w:ascii="Calibri Light" w:eastAsia="Calibri Light" w:hAnsi="Calibri Light" w:cs="Calibri Light"/>
        </w:rPr>
        <w:t xml:space="preserve">History </w:t>
      </w:r>
    </w:p>
    <w:p w14:paraId="7E99752F" w14:textId="33BEBC08" w:rsidR="300D5A62" w:rsidRDefault="300D5A62">
      <w:r w:rsidRPr="2185EF6F">
        <w:rPr>
          <w:rFonts w:eastAsia="Times New Roman"/>
        </w:rPr>
        <w:t>Along Oil Creek, just south of Titusville, Colonel Edwin Drake struck oil at a depth of 69.5 feet in August 1859. Three words</w:t>
      </w:r>
      <w:proofErr w:type="gramStart"/>
      <w:r w:rsidRPr="2185EF6F">
        <w:rPr>
          <w:rFonts w:eastAsia="Times New Roman"/>
        </w:rPr>
        <w:t>-“</w:t>
      </w:r>
      <w:proofErr w:type="gramEnd"/>
      <w:r w:rsidRPr="2185EF6F">
        <w:rPr>
          <w:rFonts w:eastAsia="Times New Roman"/>
        </w:rPr>
        <w:t xml:space="preserve">They’ve struck oil!” thundered triumphantly throughout the valley. This statement changed the world forever and marks the birth of the </w:t>
      </w:r>
      <w:r w:rsidR="008C1BDB">
        <w:rPr>
          <w:rFonts w:eastAsia="Times New Roman"/>
        </w:rPr>
        <w:t xml:space="preserve">world’s </w:t>
      </w:r>
      <w:r w:rsidRPr="2185EF6F">
        <w:rPr>
          <w:rFonts w:eastAsia="Times New Roman"/>
        </w:rPr>
        <w:t xml:space="preserve">oil industry. The New York Tribune stated, “The excitement attendant on the discovery of this vast source of oil was fully equal to what I saw in California when a large lump of gold was accidentally turned out. When California 49ers came into the </w:t>
      </w:r>
      <w:proofErr w:type="gramStart"/>
      <w:r w:rsidRPr="2185EF6F">
        <w:rPr>
          <w:rFonts w:eastAsia="Times New Roman"/>
        </w:rPr>
        <w:t>valley</w:t>
      </w:r>
      <w:proofErr w:type="gramEnd"/>
      <w:r w:rsidRPr="2185EF6F">
        <w:rPr>
          <w:rFonts w:eastAsia="Times New Roman"/>
        </w:rPr>
        <w:t xml:space="preserve"> they claimed conditions here were crazier than any they’d ever seen.”</w:t>
      </w:r>
    </w:p>
    <w:p w14:paraId="5478BCC9" w14:textId="15236FD6" w:rsidR="300D5A62" w:rsidRDefault="300D5A62">
      <w:r w:rsidRPr="2185EF6F">
        <w:rPr>
          <w:rFonts w:eastAsia="Times New Roman"/>
        </w:rPr>
        <w:t xml:space="preserve"> </w:t>
      </w:r>
    </w:p>
    <w:p w14:paraId="02CA1322" w14:textId="3ABBD8B7" w:rsidR="300D5A62" w:rsidRDefault="300D5A62">
      <w:r w:rsidRPr="2185EF6F">
        <w:rPr>
          <w:rFonts w:eastAsia="Times New Roman"/>
        </w:rPr>
        <w:t xml:space="preserve">Drake’s discovery </w:t>
      </w:r>
      <w:r w:rsidR="35F2D3CE" w:rsidRPr="2D47FDB8">
        <w:rPr>
          <w:rFonts w:eastAsia="Times New Roman"/>
        </w:rPr>
        <w:t>attracted</w:t>
      </w:r>
      <w:r w:rsidRPr="2185EF6F">
        <w:rPr>
          <w:rFonts w:eastAsia="Times New Roman"/>
        </w:rPr>
        <w:t xml:space="preserve"> thousands of people to pour into the valley in search of liquid gold. Boomtowns sprang up instantly as derricks replaced trees and the valley filled with people. “The boomtowns spring up as of from the touch of a magician’s wand, are swept away by fire, or disappear only to reappear miles in advance of their last location.”</w:t>
      </w:r>
    </w:p>
    <w:p w14:paraId="059449D2" w14:textId="33DAAFBD" w:rsidR="300D5A62" w:rsidRDefault="300D5A62">
      <w:r w:rsidRPr="2185EF6F">
        <w:rPr>
          <w:rFonts w:eastAsia="Times New Roman"/>
        </w:rPr>
        <w:t xml:space="preserve"> </w:t>
      </w:r>
    </w:p>
    <w:p w14:paraId="140F3353" w14:textId="679FFB1F" w:rsidR="300D5A62" w:rsidRDefault="300D5A62">
      <w:r w:rsidRPr="2185EF6F">
        <w:rPr>
          <w:rFonts w:eastAsia="Times New Roman"/>
        </w:rPr>
        <w:t xml:space="preserve">Oil and mud </w:t>
      </w:r>
      <w:proofErr w:type="gramStart"/>
      <w:r w:rsidRPr="2185EF6F">
        <w:rPr>
          <w:rFonts w:eastAsia="Times New Roman"/>
        </w:rPr>
        <w:t>soon</w:t>
      </w:r>
      <w:proofErr w:type="gramEnd"/>
      <w:r w:rsidRPr="2185EF6F">
        <w:rPr>
          <w:rFonts w:eastAsia="Times New Roman"/>
        </w:rPr>
        <w:t xml:space="preserve"> mixed throughout the valley. Roads were impassable. When J.H.A. Bone got off the train at Petroleum Center he wrote: “…pull up your legs when they disappear from sight, remembering that if you descend deep enough, you may strike oil.” Others wrote: “The creek was covered with oil, the air was full of oil…we could see, hear, smell, nothing but oil.” “Mud divided our attention with oil, wagons, men and animals were submerged in mud.”</w:t>
      </w:r>
    </w:p>
    <w:p w14:paraId="7428B32A" w14:textId="2F930307" w:rsidR="300D5A62" w:rsidRDefault="300D5A62">
      <w:r w:rsidRPr="2185EF6F">
        <w:rPr>
          <w:rFonts w:eastAsia="Times New Roman"/>
        </w:rPr>
        <w:t xml:space="preserve"> </w:t>
      </w:r>
    </w:p>
    <w:p w14:paraId="153D20C0" w14:textId="2C0B42C5" w:rsidR="300D5A62" w:rsidRDefault="300D5A62">
      <w:r w:rsidRPr="2185EF6F">
        <w:rPr>
          <w:rFonts w:eastAsia="Times New Roman"/>
        </w:rPr>
        <w:t xml:space="preserve">By 1871, production in most boomtowns was dwindling. Drillers, speculators, and others </w:t>
      </w:r>
      <w:r w:rsidR="114A3D41" w:rsidRPr="3DA7AAFD">
        <w:rPr>
          <w:rFonts w:eastAsia="Times New Roman"/>
        </w:rPr>
        <w:t xml:space="preserve">moved </w:t>
      </w:r>
      <w:r w:rsidR="114A3D41" w:rsidRPr="212FDA7F">
        <w:rPr>
          <w:rFonts w:eastAsia="Times New Roman"/>
        </w:rPr>
        <w:t xml:space="preserve">on </w:t>
      </w:r>
      <w:r w:rsidRPr="2185EF6F">
        <w:rPr>
          <w:rFonts w:eastAsia="Times New Roman"/>
        </w:rPr>
        <w:t>in their endless search for oil as “black as a stack of ebony cats,” and the valley slowly</w:t>
      </w:r>
      <w:r w:rsidR="000C5B23">
        <w:rPr>
          <w:rFonts w:eastAsia="Times New Roman"/>
        </w:rPr>
        <w:t xml:space="preserve"> recovered</w:t>
      </w:r>
      <w:r w:rsidRPr="2185EF6F">
        <w:rPr>
          <w:rFonts w:eastAsia="Times New Roman"/>
        </w:rPr>
        <w:t xml:space="preserve"> to the state it is today. Scattered ruins dot the landscape of Oil Creek Valley. Remnants of old refineries can still be seen, old wells abound, and crumbling stone walls that once protected wells still stick up in the middle of Oil Creek.</w:t>
      </w:r>
    </w:p>
    <w:p w14:paraId="489FBFE0" w14:textId="7E3FADD9" w:rsidR="300D5A62" w:rsidRDefault="300D5A62">
      <w:r w:rsidRPr="2185EF6F">
        <w:rPr>
          <w:rFonts w:eastAsia="Times New Roman"/>
        </w:rPr>
        <w:t xml:space="preserve"> </w:t>
      </w:r>
    </w:p>
    <w:p w14:paraId="0BD3E2EF" w14:textId="44C03C3E" w:rsidR="300D5A62" w:rsidRDefault="300D5A62">
      <w:r w:rsidRPr="2185EF6F">
        <w:rPr>
          <w:rFonts w:eastAsia="Times New Roman"/>
        </w:rPr>
        <w:t>The wooded hills of Oil Creek Valley look almost as they did before the boom. A few wells are still active in the park, pulling the last bits of oil and natural gas from the earth which nature laid down millions of years ago.</w:t>
      </w:r>
    </w:p>
    <w:p w14:paraId="44669BA6" w14:textId="2A7744F8" w:rsidR="300D5A62" w:rsidRDefault="300D5A62">
      <w:r w:rsidRPr="2185EF6F">
        <w:rPr>
          <w:rFonts w:eastAsia="Times New Roman"/>
        </w:rPr>
        <w:t xml:space="preserve"> </w:t>
      </w:r>
    </w:p>
    <w:p w14:paraId="2F64839C" w14:textId="7345C8FA" w:rsidR="300D5A62" w:rsidRDefault="300D5A62">
      <w:r w:rsidRPr="2185EF6F">
        <w:rPr>
          <w:rFonts w:eastAsia="Times New Roman"/>
        </w:rPr>
        <w:t xml:space="preserve">“The oil rush changed the pace of the </w:t>
      </w:r>
      <w:proofErr w:type="gramStart"/>
      <w:r w:rsidRPr="2185EF6F">
        <w:rPr>
          <w:rFonts w:eastAsia="Times New Roman"/>
        </w:rPr>
        <w:t>world, and</w:t>
      </w:r>
      <w:proofErr w:type="gramEnd"/>
      <w:r w:rsidRPr="2185EF6F">
        <w:rPr>
          <w:rFonts w:eastAsia="Times New Roman"/>
        </w:rPr>
        <w:t xml:space="preserve"> greased the wheels of the machine age. It lit up the future, fueled wars, speeded peace and is still flowing strong.”</w:t>
      </w:r>
    </w:p>
    <w:p w14:paraId="45C69357" w14:textId="14F7CB50" w:rsidR="300D5A62" w:rsidRDefault="300D5A62">
      <w:r w:rsidRPr="2185EF6F">
        <w:rPr>
          <w:rFonts w:eastAsia="Times New Roman"/>
        </w:rPr>
        <w:t xml:space="preserve"> </w:t>
      </w:r>
    </w:p>
    <w:p w14:paraId="3233F9C6" w14:textId="341A5714" w:rsidR="300D5A62" w:rsidRDefault="300D5A62">
      <w:r w:rsidRPr="2185EF6F">
        <w:rPr>
          <w:rFonts w:eastAsia="Times New Roman"/>
          <w:b/>
          <w:bCs/>
        </w:rPr>
        <w:t>Reference:</w:t>
      </w:r>
      <w:r w:rsidRPr="2185EF6F">
        <w:rPr>
          <w:rFonts w:eastAsia="Times New Roman"/>
        </w:rPr>
        <w:t xml:space="preserve"> Unless stated otherwise, the above quotes are from Paul Gidden’s book, </w:t>
      </w:r>
    </w:p>
    <w:p w14:paraId="475E342A" w14:textId="47B0A2C9" w:rsidR="300D5A62" w:rsidRDefault="300D5A62">
      <w:r w:rsidRPr="2185EF6F">
        <w:rPr>
          <w:rFonts w:eastAsia="Times New Roman"/>
        </w:rPr>
        <w:t>“Early Days of Oil.”</w:t>
      </w:r>
    </w:p>
    <w:p w14:paraId="23FC6BED" w14:textId="44B62711" w:rsidR="300D5A62" w:rsidRDefault="300D5A62">
      <w:r w:rsidRPr="2185EF6F">
        <w:rPr>
          <w:rFonts w:eastAsia="Times New Roman"/>
        </w:rPr>
        <w:t xml:space="preserve"> </w:t>
      </w:r>
    </w:p>
    <w:p w14:paraId="6A24757C" w14:textId="19892589" w:rsidR="300D5A62" w:rsidRDefault="300D5A62" w:rsidP="2185EF6F">
      <w:pPr>
        <w:pStyle w:val="Heading1"/>
      </w:pPr>
      <w:r w:rsidRPr="2185EF6F">
        <w:rPr>
          <w:rFonts w:ascii="Calibri Light" w:eastAsia="Calibri Light" w:hAnsi="Calibri Light" w:cs="Calibri Light"/>
        </w:rPr>
        <w:t>Information and Reservations</w:t>
      </w:r>
    </w:p>
    <w:p w14:paraId="5EA0326A" w14:textId="3F10F65C" w:rsidR="300D5A62" w:rsidRDefault="300D5A62">
      <w:r w:rsidRPr="2185EF6F">
        <w:rPr>
          <w:rFonts w:eastAsia="Times New Roman"/>
          <w:b/>
          <w:bCs/>
        </w:rPr>
        <w:t>Oil Creek State Park</w:t>
      </w:r>
    </w:p>
    <w:p w14:paraId="554ADD40" w14:textId="646852CA" w:rsidR="300D5A62" w:rsidRDefault="300D5A62">
      <w:r w:rsidRPr="2185EF6F">
        <w:rPr>
          <w:rFonts w:eastAsia="Times New Roman"/>
        </w:rPr>
        <w:lastRenderedPageBreak/>
        <w:t>305 State Park Road</w:t>
      </w:r>
    </w:p>
    <w:p w14:paraId="1B2CA2FC" w14:textId="0F6E5213" w:rsidR="300D5A62" w:rsidRDefault="300D5A62">
      <w:r w:rsidRPr="2185EF6F">
        <w:rPr>
          <w:rFonts w:eastAsia="Times New Roman"/>
        </w:rPr>
        <w:t>Oil City, PA 16301-9733</w:t>
      </w:r>
    </w:p>
    <w:p w14:paraId="7820DE6E" w14:textId="004E1871" w:rsidR="300D5A62" w:rsidRDefault="300D5A62">
      <w:r w:rsidRPr="2185EF6F">
        <w:rPr>
          <w:rFonts w:eastAsia="Times New Roman"/>
        </w:rPr>
        <w:t>814-676-5915</w:t>
      </w:r>
    </w:p>
    <w:p w14:paraId="2DE1E732" w14:textId="36D97E66" w:rsidR="300D5A62" w:rsidRDefault="00000000">
      <w:hyperlink r:id="rId12">
        <w:r w:rsidR="300D5A62" w:rsidRPr="2185EF6F">
          <w:rPr>
            <w:rStyle w:val="Hyperlink"/>
            <w:rFonts w:eastAsia="Times New Roman"/>
          </w:rPr>
          <w:t>OilCreekSP@pa.gov</w:t>
        </w:r>
      </w:hyperlink>
    </w:p>
    <w:p w14:paraId="6932EB3A" w14:textId="1171A117" w:rsidR="300D5A62" w:rsidRDefault="300D5A62">
      <w:r w:rsidRPr="2185EF6F">
        <w:rPr>
          <w:rFonts w:eastAsia="Times New Roman"/>
        </w:rPr>
        <w:t xml:space="preserve"> </w:t>
      </w:r>
    </w:p>
    <w:p w14:paraId="3A2D3D7F" w14:textId="3ED9C88A" w:rsidR="300D5A62" w:rsidRDefault="300D5A62">
      <w:r w:rsidRPr="2185EF6F">
        <w:rPr>
          <w:rFonts w:eastAsia="Times New Roman"/>
        </w:rPr>
        <w:t>An Equal Opportunity Employer</w:t>
      </w:r>
    </w:p>
    <w:p w14:paraId="6B2A63C9" w14:textId="0751A77C" w:rsidR="300D5A62" w:rsidRDefault="00000000">
      <w:pPr>
        <w:rPr>
          <w:rStyle w:val="Hyperlink"/>
          <w:rFonts w:eastAsia="Times New Roman"/>
        </w:rPr>
      </w:pPr>
      <w:hyperlink>
        <w:r w:rsidR="4E746631" w:rsidRPr="60DBCD2B">
          <w:rPr>
            <w:rStyle w:val="Hyperlink"/>
            <w:rFonts w:eastAsia="Times New Roman"/>
          </w:rPr>
          <w:t>www.</w:t>
        </w:r>
        <w:r w:rsidR="00EA24AA">
          <w:rPr>
            <w:rStyle w:val="Hyperlink"/>
            <w:rFonts w:eastAsia="Times New Roman"/>
          </w:rPr>
          <w:t>dcnr.pa.gov/StateParks</w:t>
        </w:r>
      </w:hyperlink>
    </w:p>
    <w:p w14:paraId="69A1921D" w14:textId="66643442" w:rsidR="300D5A62" w:rsidRDefault="300D5A62">
      <w:r w:rsidRPr="2185EF6F">
        <w:rPr>
          <w:rFonts w:eastAsia="Times New Roman"/>
        </w:rPr>
        <w:t xml:space="preserve"> </w:t>
      </w:r>
    </w:p>
    <w:p w14:paraId="4291CD85" w14:textId="533A5FC3" w:rsidR="300D5A62" w:rsidRDefault="300D5A62">
      <w:r w:rsidRPr="009E227F">
        <w:rPr>
          <w:rFonts w:eastAsia="Times New Roman"/>
        </w:rPr>
        <w:t>Make online reservations at</w:t>
      </w:r>
      <w:r w:rsidR="009E227F" w:rsidRPr="009E227F">
        <w:rPr>
          <w:rFonts w:eastAsia="Times New Roman"/>
        </w:rPr>
        <w:t xml:space="preserve"> </w:t>
      </w:r>
      <w:r w:rsidR="217DDE24" w:rsidRPr="009E227F">
        <w:rPr>
          <w:rStyle w:val="Hyperlink"/>
          <w:rFonts w:eastAsia="Times New Roman"/>
        </w:rPr>
        <w:t>w</w:t>
      </w:r>
      <w:r w:rsidR="217DDE24" w:rsidRPr="60DBCD2B">
        <w:rPr>
          <w:rStyle w:val="Hyperlink"/>
          <w:rFonts w:eastAsia="Times New Roman"/>
        </w:rPr>
        <w:t>ww.dcnr.pa.gov/StateParks</w:t>
      </w:r>
      <w:r w:rsidR="217DDE24" w:rsidRPr="60DBCD2B">
        <w:rPr>
          <w:rFonts w:eastAsia="Times New Roman"/>
        </w:rPr>
        <w:t xml:space="preserve"> </w:t>
      </w:r>
      <w:r w:rsidRPr="2185EF6F">
        <w:rPr>
          <w:rFonts w:eastAsia="Times New Roman"/>
        </w:rPr>
        <w:t>or call toll-free 888-PA-PARKS (888-727-2757), 7:00 AM to 5:00 PM, Monday to Saturday.</w:t>
      </w:r>
    </w:p>
    <w:p w14:paraId="076AC0F0" w14:textId="7A037E58" w:rsidR="300D5A62" w:rsidRDefault="300D5A62">
      <w:r w:rsidRPr="2185EF6F">
        <w:rPr>
          <w:rFonts w:eastAsia="Times New Roman"/>
        </w:rPr>
        <w:t xml:space="preserve"> </w:t>
      </w:r>
    </w:p>
    <w:p w14:paraId="72291792" w14:textId="08B5C913" w:rsidR="300D5A62" w:rsidRDefault="300D5A62" w:rsidP="2185EF6F">
      <w:pPr>
        <w:pStyle w:val="Heading2"/>
      </w:pPr>
      <w:r w:rsidRPr="2185EF6F">
        <w:rPr>
          <w:rFonts w:ascii="Calibri Light" w:eastAsia="Calibri Light" w:hAnsi="Calibri Light" w:cs="Calibri Light"/>
          <w:szCs w:val="28"/>
        </w:rPr>
        <w:t>Access for People with Disabilities</w:t>
      </w:r>
    </w:p>
    <w:p w14:paraId="11199D0D" w14:textId="4EFEEBF8" w:rsidR="300D5A62" w:rsidRDefault="300D5A62">
      <w:r w:rsidRPr="2185EF6F">
        <w:rPr>
          <w:rFonts w:ascii="Segoe UI Emoji" w:eastAsia="Segoe UI Emoji" w:hAnsi="Segoe UI Emoji" w:cs="Segoe UI Emoji"/>
          <w:b/>
          <w:bCs/>
          <w:color w:val="2F5496" w:themeColor="accent1" w:themeShade="BF"/>
        </w:rPr>
        <w:t>♿</w:t>
      </w:r>
      <w:r w:rsidRPr="2185EF6F">
        <w:rPr>
          <w:rFonts w:ascii="Calibri Light" w:eastAsia="Calibri Light" w:hAnsi="Calibri Light" w:cs="Calibri Light"/>
          <w:b/>
          <w:bCs/>
        </w:rPr>
        <w:t xml:space="preserve"> </w:t>
      </w:r>
      <w:r w:rsidRPr="2185EF6F">
        <w:rPr>
          <w:rFonts w:eastAsia="Times New Roman"/>
        </w:rPr>
        <w:t>This symbol indicates facilities and activities that are Americans with Disabilities Act (ADA) accessible for people with disabilities. This publication text is available in alternative formats.</w:t>
      </w:r>
    </w:p>
    <w:p w14:paraId="31B89D91" w14:textId="35F65DA3" w:rsidR="300D5A62" w:rsidRDefault="300D5A62">
      <w:r w:rsidRPr="2185EF6F">
        <w:rPr>
          <w:rFonts w:eastAsia="Times New Roman"/>
        </w:rPr>
        <w:t xml:space="preserve"> </w:t>
      </w:r>
    </w:p>
    <w:p w14:paraId="2302D50C" w14:textId="4EDA3659" w:rsidR="300D5A62" w:rsidRDefault="300D5A62">
      <w:r w:rsidRPr="2185EF6F">
        <w:rPr>
          <w:rFonts w:eastAsia="Times New Roman"/>
        </w:rPr>
        <w:t xml:space="preserve">If you need </w:t>
      </w:r>
      <w:proofErr w:type="gramStart"/>
      <w:r w:rsidRPr="2185EF6F">
        <w:rPr>
          <w:rFonts w:eastAsia="Times New Roman"/>
        </w:rPr>
        <w:t>an accommodation</w:t>
      </w:r>
      <w:proofErr w:type="gramEnd"/>
      <w:r w:rsidRPr="2185EF6F">
        <w:rPr>
          <w:rFonts w:eastAsia="Times New Roman"/>
        </w:rPr>
        <w:t xml:space="preserve"> to participate in park activities due to a disability, please contact the park you plan to visit.</w:t>
      </w:r>
    </w:p>
    <w:p w14:paraId="2D49599D" w14:textId="0859B47E" w:rsidR="300D5A62" w:rsidRDefault="300D5A62">
      <w:r w:rsidRPr="2185EF6F">
        <w:rPr>
          <w:rFonts w:eastAsia="Times New Roman"/>
        </w:rPr>
        <w:t xml:space="preserve"> </w:t>
      </w:r>
    </w:p>
    <w:p w14:paraId="598A697F" w14:textId="3DD8BBE3" w:rsidR="300D5A62" w:rsidRDefault="300D5A62" w:rsidP="2185EF6F">
      <w:pPr>
        <w:pStyle w:val="Heading2"/>
      </w:pPr>
      <w:r w:rsidRPr="60DBCD2B">
        <w:rPr>
          <w:rFonts w:ascii="Calibri Light" w:eastAsia="Calibri Light" w:hAnsi="Calibri Light" w:cs="Calibri Light"/>
        </w:rPr>
        <w:t>In an Emergency</w:t>
      </w:r>
    </w:p>
    <w:p w14:paraId="0199808F" w14:textId="0806F42E" w:rsidR="300D5A62" w:rsidRDefault="300D5A62">
      <w:r w:rsidRPr="2185EF6F">
        <w:rPr>
          <w:rFonts w:eastAsia="Times New Roman"/>
        </w:rPr>
        <w:t>Call 911 and contact a park employee. Directions to the nearest hospital are posted on bulletin boards and at the park office.</w:t>
      </w:r>
    </w:p>
    <w:p w14:paraId="58F060F7" w14:textId="0311DDF5" w:rsidR="300D5A62" w:rsidRDefault="300D5A62">
      <w:r w:rsidRPr="2185EF6F">
        <w:rPr>
          <w:rFonts w:eastAsia="Times New Roman"/>
          <w:b/>
          <w:bCs/>
        </w:rPr>
        <w:t xml:space="preserve"> </w:t>
      </w:r>
    </w:p>
    <w:p w14:paraId="726EEBD7" w14:textId="15DE2B93" w:rsidR="300D5A62" w:rsidRDefault="300D5A62">
      <w:r w:rsidRPr="2185EF6F">
        <w:rPr>
          <w:rFonts w:eastAsia="Times New Roman"/>
          <w:b/>
          <w:bCs/>
        </w:rPr>
        <w:t xml:space="preserve">NEAREST HOSPITALS </w:t>
      </w:r>
    </w:p>
    <w:p w14:paraId="0D6B0160" w14:textId="447A1920" w:rsidR="300D5A62" w:rsidRDefault="300D5A62">
      <w:r w:rsidRPr="2185EF6F">
        <w:rPr>
          <w:rFonts w:eastAsia="Times New Roman"/>
        </w:rPr>
        <w:t xml:space="preserve">UPMC Northwest </w:t>
      </w:r>
    </w:p>
    <w:p w14:paraId="7AA0C804" w14:textId="608CDF02" w:rsidR="300D5A62" w:rsidRDefault="300D5A62">
      <w:r w:rsidRPr="2185EF6F">
        <w:rPr>
          <w:rFonts w:eastAsia="Times New Roman"/>
        </w:rPr>
        <w:t xml:space="preserve">100 Fairfield Drive </w:t>
      </w:r>
    </w:p>
    <w:p w14:paraId="1C6D1742" w14:textId="4791A31E" w:rsidR="300D5A62" w:rsidRDefault="300D5A62">
      <w:r w:rsidRPr="2185EF6F">
        <w:rPr>
          <w:rFonts w:eastAsia="Times New Roman"/>
        </w:rPr>
        <w:t>Seneca, PA 16346</w:t>
      </w:r>
    </w:p>
    <w:p w14:paraId="080628E8" w14:textId="5D00FE6F" w:rsidR="300D5A62" w:rsidRDefault="300D5A62">
      <w:r w:rsidRPr="2185EF6F">
        <w:rPr>
          <w:rFonts w:eastAsia="Times New Roman"/>
        </w:rPr>
        <w:t>814-676-7600</w:t>
      </w:r>
    </w:p>
    <w:p w14:paraId="35BBD7F0" w14:textId="4432A015" w:rsidR="300D5A62" w:rsidRDefault="300D5A62">
      <w:r w:rsidRPr="2185EF6F">
        <w:rPr>
          <w:rFonts w:eastAsia="Times New Roman"/>
        </w:rPr>
        <w:t xml:space="preserve"> </w:t>
      </w:r>
    </w:p>
    <w:p w14:paraId="0DB56B1D" w14:textId="7195C6A6" w:rsidR="300D5A62" w:rsidRDefault="300D5A62">
      <w:r w:rsidRPr="2185EF6F">
        <w:rPr>
          <w:rFonts w:eastAsia="Times New Roman"/>
        </w:rPr>
        <w:t xml:space="preserve">Titusville Area Hospital </w:t>
      </w:r>
    </w:p>
    <w:p w14:paraId="18783E96" w14:textId="490D9641" w:rsidR="300D5A62" w:rsidRDefault="300D5A62">
      <w:r w:rsidRPr="2185EF6F">
        <w:rPr>
          <w:rFonts w:eastAsia="Times New Roman"/>
        </w:rPr>
        <w:t xml:space="preserve">406 West Oak Street </w:t>
      </w:r>
    </w:p>
    <w:p w14:paraId="285E610B" w14:textId="1E2269C7" w:rsidR="300D5A62" w:rsidRDefault="300D5A62">
      <w:r w:rsidRPr="2185EF6F">
        <w:rPr>
          <w:rFonts w:eastAsia="Times New Roman"/>
        </w:rPr>
        <w:t xml:space="preserve">Titusville, PA 16354 </w:t>
      </w:r>
    </w:p>
    <w:p w14:paraId="5D0BCBEB" w14:textId="1464B4BA" w:rsidR="300D5A62" w:rsidRDefault="300D5A62">
      <w:r w:rsidRPr="2185EF6F">
        <w:rPr>
          <w:rFonts w:eastAsia="Times New Roman"/>
        </w:rPr>
        <w:t>814-827-1851</w:t>
      </w:r>
    </w:p>
    <w:p w14:paraId="07FD4C24" w14:textId="72BC728D" w:rsidR="300D5A62" w:rsidRDefault="300D5A62">
      <w:r w:rsidRPr="2185EF6F">
        <w:rPr>
          <w:rFonts w:eastAsia="Times New Roman"/>
        </w:rPr>
        <w:t xml:space="preserve"> </w:t>
      </w:r>
    </w:p>
    <w:p w14:paraId="0C6E0D21" w14:textId="77777777" w:rsidR="00C1599A" w:rsidRDefault="6A4F8504" w:rsidP="00C1599A">
      <w:pPr>
        <w:pStyle w:val="Heading2"/>
      </w:pPr>
      <w:r w:rsidRPr="6554E4C2">
        <w:t>Electric Vehicle Charging Station</w:t>
      </w:r>
    </w:p>
    <w:p w14:paraId="3A29ED52" w14:textId="56E3BBE4" w:rsidR="6A4F8504" w:rsidRDefault="004307B4" w:rsidP="00C1599A">
      <w:pPr>
        <w:rPr>
          <w:rFonts w:eastAsia="Times New Roman"/>
        </w:rPr>
      </w:pPr>
      <w:r>
        <w:t xml:space="preserve">A </w:t>
      </w:r>
      <w:r w:rsidR="00993163">
        <w:t>2</w:t>
      </w:r>
      <w:r w:rsidRPr="00D15346">
        <w:t xml:space="preserve">-plug, electric-vehicle charging station is available for public use in the </w:t>
      </w:r>
      <w:r w:rsidR="00993163">
        <w:t>Egbert Day Use Area parking lot</w:t>
      </w:r>
      <w:r w:rsidRPr="00D15346">
        <w:t>. Please move to another parking space once your vehicle</w:t>
      </w:r>
      <w:r w:rsidR="00993163">
        <w:t xml:space="preserve"> has been charged.</w:t>
      </w:r>
    </w:p>
    <w:p w14:paraId="37D33031" w14:textId="546472F6" w:rsidR="0023432B" w:rsidRDefault="0023432B" w:rsidP="00C1599A"/>
    <w:p w14:paraId="6D959F1A" w14:textId="6557D7B6" w:rsidR="300D5A62" w:rsidRDefault="300D5A62" w:rsidP="2185EF6F">
      <w:pPr>
        <w:pStyle w:val="Heading2"/>
      </w:pPr>
      <w:r w:rsidRPr="2185EF6F">
        <w:rPr>
          <w:rFonts w:ascii="Calibri Light" w:eastAsia="Calibri Light" w:hAnsi="Calibri Light" w:cs="Calibri Light"/>
          <w:szCs w:val="28"/>
        </w:rPr>
        <w:t xml:space="preserve">Protect and </w:t>
      </w:r>
      <w:proofErr w:type="gramStart"/>
      <w:r w:rsidRPr="2185EF6F">
        <w:rPr>
          <w:rFonts w:ascii="Calibri Light" w:eastAsia="Calibri Light" w:hAnsi="Calibri Light" w:cs="Calibri Light"/>
          <w:szCs w:val="28"/>
        </w:rPr>
        <w:t>Preserve</w:t>
      </w:r>
      <w:proofErr w:type="gramEnd"/>
      <w:r w:rsidRPr="2185EF6F">
        <w:rPr>
          <w:rFonts w:ascii="Calibri Light" w:eastAsia="Calibri Light" w:hAnsi="Calibri Light" w:cs="Calibri Light"/>
          <w:szCs w:val="28"/>
        </w:rPr>
        <w:t xml:space="preserve"> our Parks</w:t>
      </w:r>
    </w:p>
    <w:p w14:paraId="144EEB44" w14:textId="6FBE8CB7" w:rsidR="300D5A62" w:rsidRDefault="300D5A62">
      <w:r w:rsidRPr="2185EF6F">
        <w:rPr>
          <w:rFonts w:eastAsia="Times New Roman"/>
        </w:rPr>
        <w:t>Please make your visit safe and enjoyable. Obey all posted rules and regulations and respect fellow visitors and the resources of the park.</w:t>
      </w:r>
    </w:p>
    <w:p w14:paraId="024B5401" w14:textId="5C42DD4C" w:rsidR="300D5A62" w:rsidRDefault="300D5A62">
      <w:r w:rsidRPr="2185EF6F">
        <w:rPr>
          <w:rFonts w:eastAsia="Times New Roman"/>
        </w:rPr>
        <w:t xml:space="preserve"> </w:t>
      </w:r>
    </w:p>
    <w:p w14:paraId="6C44A7B0" w14:textId="373D8EC3" w:rsidR="300D5A62" w:rsidRDefault="300D5A62" w:rsidP="2185EF6F">
      <w:pPr>
        <w:ind w:left="270" w:hanging="270"/>
      </w:pPr>
      <w:r w:rsidRPr="2185EF6F">
        <w:rPr>
          <w:rFonts w:eastAsia="Times New Roman"/>
        </w:rPr>
        <w:t>•</w:t>
      </w:r>
      <w:r>
        <w:tab/>
      </w:r>
      <w:r w:rsidRPr="2185EF6F">
        <w:rPr>
          <w:rFonts w:eastAsia="Times New Roman"/>
        </w:rPr>
        <w:t>Be prepared and bring the proper equipment. Natural areas may possess hazards. Your personal safety and that of your family are your responsibility.</w:t>
      </w:r>
    </w:p>
    <w:p w14:paraId="729FD581" w14:textId="31FC05C5" w:rsidR="300D5A62" w:rsidRDefault="300D5A62" w:rsidP="2185EF6F">
      <w:pPr>
        <w:ind w:left="270" w:hanging="270"/>
      </w:pPr>
      <w:r w:rsidRPr="347B6247">
        <w:rPr>
          <w:rFonts w:eastAsia="Times New Roman"/>
        </w:rPr>
        <w:t>•</w:t>
      </w:r>
      <w:r>
        <w:tab/>
      </w:r>
      <w:r w:rsidRPr="347B6247">
        <w:rPr>
          <w:rFonts w:eastAsia="Times New Roman"/>
        </w:rPr>
        <w:t>Alcoholic beverages are prohibited.</w:t>
      </w:r>
    </w:p>
    <w:p w14:paraId="45FD85B4" w14:textId="73AE370E" w:rsidR="300D5A62" w:rsidRDefault="300D5A62">
      <w:r w:rsidRPr="2185EF6F">
        <w:rPr>
          <w:rFonts w:eastAsia="Times New Roman"/>
        </w:rPr>
        <w:lastRenderedPageBreak/>
        <w:t xml:space="preserve"> </w:t>
      </w:r>
    </w:p>
    <w:p w14:paraId="79811851" w14:textId="4157FBCC" w:rsidR="300D5A62" w:rsidRDefault="300D5A62" w:rsidP="2185EF6F">
      <w:pPr>
        <w:pStyle w:val="Heading2"/>
      </w:pPr>
      <w:r w:rsidRPr="60DBCD2B">
        <w:rPr>
          <w:rFonts w:ascii="Calibri Light" w:eastAsia="Calibri Light" w:hAnsi="Calibri Light" w:cs="Calibri Light"/>
        </w:rPr>
        <w:t>Nearby Attractions</w:t>
      </w:r>
    </w:p>
    <w:p w14:paraId="06824992" w14:textId="3E6DFA18" w:rsidR="300D5A62" w:rsidRDefault="300D5A62">
      <w:r w:rsidRPr="2185EF6F">
        <w:rPr>
          <w:rFonts w:eastAsia="Times New Roman"/>
        </w:rPr>
        <w:t xml:space="preserve">Information on nearby attractions is available from the Oil Region Alliance. </w:t>
      </w:r>
      <w:hyperlink>
        <w:r w:rsidRPr="2185EF6F">
          <w:rPr>
            <w:rStyle w:val="Hyperlink"/>
            <w:rFonts w:eastAsia="Times New Roman"/>
          </w:rPr>
          <w:t>www.oilregion.org</w:t>
        </w:r>
      </w:hyperlink>
    </w:p>
    <w:p w14:paraId="0BCBB9FE" w14:textId="6EBEB783" w:rsidR="300D5A62" w:rsidRDefault="300D5A62">
      <w:r w:rsidRPr="2185EF6F">
        <w:rPr>
          <w:rFonts w:eastAsia="Times New Roman"/>
        </w:rPr>
        <w:t xml:space="preserve"> </w:t>
      </w:r>
    </w:p>
    <w:p w14:paraId="53CBD67D" w14:textId="6BB6FA20" w:rsidR="300D5A62" w:rsidRDefault="300D5A62">
      <w:r w:rsidRPr="2185EF6F">
        <w:rPr>
          <w:rFonts w:eastAsia="Times New Roman"/>
        </w:rPr>
        <w:t xml:space="preserve">At the north end of Oil Creek State Park near Titusville is the </w:t>
      </w:r>
      <w:r w:rsidRPr="2185EF6F">
        <w:rPr>
          <w:rFonts w:ascii="Calibri Light" w:eastAsia="Calibri Light" w:hAnsi="Calibri Light" w:cs="Calibri Light"/>
          <w:b/>
          <w:bCs/>
          <w:color w:val="2F5496" w:themeColor="accent1" w:themeShade="BF"/>
        </w:rPr>
        <w:t>Drake Well Museum and Park</w:t>
      </w:r>
      <w:r w:rsidRPr="2185EF6F">
        <w:rPr>
          <w:rFonts w:eastAsia="Times New Roman"/>
        </w:rPr>
        <w:t xml:space="preserve">. The museum is administered by the Pennsylvania Historical and Museum Commission and presents a full-size replica of the engine and derrick over the early oil well, plus outstanding exhibits about Pennsylvania oil country. Within six miles of Oil Creek Valley is </w:t>
      </w:r>
      <w:proofErr w:type="spellStart"/>
      <w:r w:rsidRPr="2185EF6F">
        <w:rPr>
          <w:rFonts w:eastAsia="Times New Roman"/>
        </w:rPr>
        <w:t>Pithole</w:t>
      </w:r>
      <w:proofErr w:type="spellEnd"/>
      <w:r w:rsidRPr="2185EF6F">
        <w:rPr>
          <w:rFonts w:eastAsia="Times New Roman"/>
        </w:rPr>
        <w:t xml:space="preserve">, America’s largest oil boom town. Oil was discovered in </w:t>
      </w:r>
      <w:proofErr w:type="spellStart"/>
      <w:r w:rsidRPr="2185EF6F">
        <w:rPr>
          <w:rFonts w:eastAsia="Times New Roman"/>
        </w:rPr>
        <w:t>Pithole</w:t>
      </w:r>
      <w:proofErr w:type="spellEnd"/>
      <w:r w:rsidRPr="2185EF6F">
        <w:rPr>
          <w:rFonts w:eastAsia="Times New Roman"/>
        </w:rPr>
        <w:t xml:space="preserve"> in January 1865. By September 1865, </w:t>
      </w:r>
      <w:proofErr w:type="spellStart"/>
      <w:r w:rsidRPr="2185EF6F">
        <w:rPr>
          <w:rFonts w:eastAsia="Times New Roman"/>
        </w:rPr>
        <w:t>Pithole</w:t>
      </w:r>
      <w:proofErr w:type="spellEnd"/>
      <w:r w:rsidRPr="2185EF6F">
        <w:rPr>
          <w:rFonts w:eastAsia="Times New Roman"/>
        </w:rPr>
        <w:t xml:space="preserve"> had grown into a city of 15,000. </w:t>
      </w:r>
      <w:hyperlink>
        <w:r w:rsidRPr="2185EF6F">
          <w:rPr>
            <w:rStyle w:val="Hyperlink"/>
            <w:rFonts w:eastAsia="Times New Roman"/>
          </w:rPr>
          <w:t>www.drakewell.org</w:t>
        </w:r>
      </w:hyperlink>
    </w:p>
    <w:p w14:paraId="42B99FF6" w14:textId="6BFA4B45" w:rsidR="300D5A62" w:rsidRDefault="300D5A62">
      <w:r w:rsidRPr="2185EF6F">
        <w:rPr>
          <w:rFonts w:eastAsia="Times New Roman"/>
        </w:rPr>
        <w:t xml:space="preserve"> </w:t>
      </w:r>
    </w:p>
    <w:p w14:paraId="01A1C92C" w14:textId="1FA6468F" w:rsidR="300D5A62" w:rsidRDefault="300D5A62">
      <w:r w:rsidRPr="2185EF6F">
        <w:rPr>
          <w:rFonts w:eastAsia="Times New Roman"/>
        </w:rPr>
        <w:t xml:space="preserve">The </w:t>
      </w:r>
      <w:r w:rsidRPr="2185EF6F">
        <w:rPr>
          <w:rFonts w:ascii="Calibri Light" w:eastAsia="Calibri Light" w:hAnsi="Calibri Light" w:cs="Calibri Light"/>
          <w:b/>
          <w:bCs/>
          <w:color w:val="2F5496" w:themeColor="accent1" w:themeShade="BF"/>
        </w:rPr>
        <w:t>Oil Creek and Titusville Railroad</w:t>
      </w:r>
      <w:r w:rsidRPr="2185EF6F">
        <w:rPr>
          <w:rFonts w:eastAsia="Times New Roman"/>
        </w:rPr>
        <w:t xml:space="preserve"> operates an excursion train on weekends and other dates from June through October. The 26-mile round trip travels through Oil Creek State Park from Titusville to Rynd Farm. With advanced notice, the train will also stop at the Petroleum Centre Train Station within Oil Creek State Park. </w:t>
      </w:r>
      <w:hyperlink>
        <w:r w:rsidRPr="2185EF6F">
          <w:rPr>
            <w:rStyle w:val="Hyperlink"/>
            <w:rFonts w:eastAsia="Times New Roman"/>
          </w:rPr>
          <w:t>www.octrr.org</w:t>
        </w:r>
      </w:hyperlink>
    </w:p>
    <w:p w14:paraId="407DA559" w14:textId="1CC15D7A" w:rsidR="300D5A62" w:rsidRDefault="300D5A62">
      <w:r w:rsidRPr="2185EF6F">
        <w:rPr>
          <w:rFonts w:eastAsia="Times New Roman"/>
        </w:rPr>
        <w:t xml:space="preserve"> </w:t>
      </w:r>
    </w:p>
    <w:p w14:paraId="54F562D2" w14:textId="7FF8A0DC" w:rsidR="300D5A62" w:rsidRDefault="300D5A62" w:rsidP="2185EF6F">
      <w:pPr>
        <w:pStyle w:val="Heading1"/>
      </w:pPr>
      <w:r w:rsidRPr="2185EF6F">
        <w:rPr>
          <w:rFonts w:ascii="Calibri Light" w:eastAsia="Calibri Light" w:hAnsi="Calibri Light" w:cs="Calibri Light"/>
        </w:rPr>
        <w:t>Pennsylvania State Parks Mission</w:t>
      </w:r>
    </w:p>
    <w:p w14:paraId="6A1C26D0" w14:textId="4A31ADDF" w:rsidR="300D5A62" w:rsidRDefault="300D5A62">
      <w:r w:rsidRPr="2185EF6F">
        <w:rPr>
          <w:rFonts w:eastAsia="Times New Roman"/>
        </w:rPr>
        <w:t>The primary purpose of Pennsylvania state parks is to provide opportunities for enjoying healthful outdoor recreation and serve as outdoor classrooms for environmental education. In meeting these purposes, the conservation of the natural, scenic, aesthetic, and historical values of parks should be given first consideration. Stewardship responsibilities should be carried out in a way that protects the natural outdoor experience for the enjoyment of current and future generations.</w:t>
      </w:r>
    </w:p>
    <w:p w14:paraId="2DCA18CB" w14:textId="2E4BEA7A" w:rsidR="300D5A62" w:rsidRDefault="300D5A62">
      <w:r w:rsidRPr="2185EF6F">
        <w:rPr>
          <w:rFonts w:eastAsia="Times New Roman"/>
        </w:rPr>
        <w:t xml:space="preserve"> </w:t>
      </w:r>
    </w:p>
    <w:p w14:paraId="0EC3A9BE" w14:textId="05DDE55F" w:rsidR="300D5A62" w:rsidRDefault="300D5A62">
      <w:r w:rsidRPr="2185EF6F">
        <w:rPr>
          <w:rFonts w:eastAsia="Times New Roman"/>
        </w:rPr>
        <w:t>Pennsylvania Department of Conservation and Natural Resources</w:t>
      </w:r>
    </w:p>
    <w:p w14:paraId="3F10B1C9" w14:textId="41ACB120" w:rsidR="300D5A62" w:rsidRDefault="300D5A62">
      <w:r w:rsidRPr="2185EF6F">
        <w:rPr>
          <w:rFonts w:eastAsia="Times New Roman"/>
        </w:rPr>
        <w:t>Facebook: @visitPAparks</w:t>
      </w:r>
    </w:p>
    <w:p w14:paraId="1DA606DF" w14:textId="7A2561BE" w:rsidR="300D5A62" w:rsidRDefault="300D5A62">
      <w:r w:rsidRPr="2185EF6F">
        <w:rPr>
          <w:rFonts w:eastAsia="Times New Roman"/>
        </w:rPr>
        <w:t>2022</w:t>
      </w:r>
    </w:p>
    <w:p w14:paraId="3FE241A1" w14:textId="4F564A63" w:rsidR="300D5A62" w:rsidRDefault="300D5A62">
      <w:r w:rsidRPr="2185EF6F">
        <w:rPr>
          <w:rFonts w:eastAsia="Times New Roman"/>
        </w:rPr>
        <w:t xml:space="preserve"> </w:t>
      </w:r>
    </w:p>
    <w:p w14:paraId="4D7F712B" w14:textId="0E5035C8" w:rsidR="300D5A62" w:rsidRDefault="300D5A62">
      <w:r>
        <w:br/>
      </w:r>
    </w:p>
    <w:p w14:paraId="24D4F5DD" w14:textId="401F735E" w:rsidR="2185EF6F" w:rsidRDefault="2185EF6F" w:rsidP="2185EF6F"/>
    <w:sectPr w:rsidR="2185EF6F" w:rsidSect="00FB5968">
      <w:headerReference w:type="default" r:id="rId13"/>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E2E11" w14:textId="77777777" w:rsidR="00056C77" w:rsidRDefault="00056C77">
      <w:r>
        <w:separator/>
      </w:r>
    </w:p>
  </w:endnote>
  <w:endnote w:type="continuationSeparator" w:id="0">
    <w:p w14:paraId="3B5419E6" w14:textId="77777777" w:rsidR="00056C77" w:rsidRDefault="00056C77">
      <w:r>
        <w:continuationSeparator/>
      </w:r>
    </w:p>
  </w:endnote>
  <w:endnote w:type="continuationNotice" w:id="1">
    <w:p w14:paraId="5541D1AE" w14:textId="77777777" w:rsidR="00056C77" w:rsidRDefault="00056C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A6DD3" w14:textId="77777777" w:rsidR="00056C77" w:rsidRDefault="00056C77">
      <w:r>
        <w:separator/>
      </w:r>
    </w:p>
  </w:footnote>
  <w:footnote w:type="continuationSeparator" w:id="0">
    <w:p w14:paraId="5A4843FE" w14:textId="77777777" w:rsidR="00056C77" w:rsidRDefault="00056C77">
      <w:r>
        <w:continuationSeparator/>
      </w:r>
    </w:p>
  </w:footnote>
  <w:footnote w:type="continuationNotice" w:id="1">
    <w:p w14:paraId="468AEFAB" w14:textId="77777777" w:rsidR="00056C77" w:rsidRDefault="00056C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B7904" w14:textId="70F2C57C" w:rsidR="00FB5968" w:rsidRDefault="00FB40B9">
    <w:pPr>
      <w:pStyle w:val="Header"/>
      <w:framePr w:wrap="auto" w:vAnchor="text" w:hAnchor="margin" w:xAlign="right" w:y="1"/>
      <w:rPr>
        <w:rStyle w:val="PageNumber"/>
        <w:rFonts w:ascii="Arial" w:hAnsi="Arial" w:cs="Arial"/>
        <w:sz w:val="36"/>
        <w:szCs w:val="36"/>
      </w:rPr>
    </w:pPr>
    <w:r>
      <w:rPr>
        <w:rStyle w:val="PageNumber"/>
        <w:rFonts w:ascii="Arial" w:hAnsi="Arial" w:cs="Arial"/>
        <w:sz w:val="36"/>
        <w:szCs w:val="36"/>
      </w:rPr>
      <w:fldChar w:fldCharType="begin"/>
    </w:r>
    <w:r>
      <w:rPr>
        <w:rStyle w:val="PageNumber"/>
        <w:rFonts w:ascii="Arial" w:hAnsi="Arial" w:cs="Arial"/>
        <w:sz w:val="36"/>
        <w:szCs w:val="36"/>
      </w:rPr>
      <w:instrText xml:space="preserve">PAGE  </w:instrText>
    </w:r>
    <w:r>
      <w:rPr>
        <w:rStyle w:val="PageNumber"/>
        <w:rFonts w:ascii="Arial" w:hAnsi="Arial" w:cs="Arial"/>
        <w:sz w:val="36"/>
        <w:szCs w:val="36"/>
      </w:rPr>
      <w:fldChar w:fldCharType="separate"/>
    </w:r>
    <w:r w:rsidR="004122AF">
      <w:rPr>
        <w:rStyle w:val="PageNumber"/>
        <w:rFonts w:ascii="Arial" w:hAnsi="Arial" w:cs="Arial"/>
        <w:noProof/>
        <w:sz w:val="36"/>
        <w:szCs w:val="36"/>
      </w:rPr>
      <w:t>3</w:t>
    </w:r>
    <w:r>
      <w:rPr>
        <w:rStyle w:val="PageNumber"/>
        <w:rFonts w:ascii="Arial" w:hAnsi="Arial" w:cs="Arial"/>
        <w:sz w:val="36"/>
        <w:szCs w:val="36"/>
      </w:rPr>
      <w:fldChar w:fldCharType="end"/>
    </w:r>
  </w:p>
  <w:p w14:paraId="506E3E08" w14:textId="77777777" w:rsidR="00FB5968" w:rsidRDefault="00FB5968">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5F130B"/>
    <w:multiLevelType w:val="hybridMultilevel"/>
    <w:tmpl w:val="D96C7DCA"/>
    <w:lvl w:ilvl="0" w:tplc="AD50655C">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6243092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3E2"/>
    <w:rsid w:val="0000087A"/>
    <w:rsid w:val="00002928"/>
    <w:rsid w:val="00007B8D"/>
    <w:rsid w:val="000135F6"/>
    <w:rsid w:val="0001695D"/>
    <w:rsid w:val="000249D6"/>
    <w:rsid w:val="00024BFC"/>
    <w:rsid w:val="00031718"/>
    <w:rsid w:val="000322C6"/>
    <w:rsid w:val="0003654E"/>
    <w:rsid w:val="0004064A"/>
    <w:rsid w:val="000421F0"/>
    <w:rsid w:val="00045D1B"/>
    <w:rsid w:val="00045F64"/>
    <w:rsid w:val="0004728F"/>
    <w:rsid w:val="000544D7"/>
    <w:rsid w:val="000558F3"/>
    <w:rsid w:val="00056C77"/>
    <w:rsid w:val="00063351"/>
    <w:rsid w:val="00063B28"/>
    <w:rsid w:val="00063DAE"/>
    <w:rsid w:val="000643DC"/>
    <w:rsid w:val="00067A39"/>
    <w:rsid w:val="000738A8"/>
    <w:rsid w:val="000742D3"/>
    <w:rsid w:val="00083025"/>
    <w:rsid w:val="00084D98"/>
    <w:rsid w:val="00086600"/>
    <w:rsid w:val="00090A9B"/>
    <w:rsid w:val="00092934"/>
    <w:rsid w:val="00092B2B"/>
    <w:rsid w:val="00094220"/>
    <w:rsid w:val="00094B94"/>
    <w:rsid w:val="000A24E1"/>
    <w:rsid w:val="000B028D"/>
    <w:rsid w:val="000C4161"/>
    <w:rsid w:val="000C5B23"/>
    <w:rsid w:val="000D49A7"/>
    <w:rsid w:val="000E0ED3"/>
    <w:rsid w:val="000E2EEC"/>
    <w:rsid w:val="000F01F4"/>
    <w:rsid w:val="00102382"/>
    <w:rsid w:val="00112E00"/>
    <w:rsid w:val="00116AC6"/>
    <w:rsid w:val="00117E09"/>
    <w:rsid w:val="001205CD"/>
    <w:rsid w:val="00122034"/>
    <w:rsid w:val="00124E83"/>
    <w:rsid w:val="00130F0F"/>
    <w:rsid w:val="00137DDE"/>
    <w:rsid w:val="00145940"/>
    <w:rsid w:val="0014704B"/>
    <w:rsid w:val="00150760"/>
    <w:rsid w:val="0015336E"/>
    <w:rsid w:val="0015594C"/>
    <w:rsid w:val="00156525"/>
    <w:rsid w:val="00160870"/>
    <w:rsid w:val="00164F43"/>
    <w:rsid w:val="001741EB"/>
    <w:rsid w:val="00174796"/>
    <w:rsid w:val="00176C0E"/>
    <w:rsid w:val="00181F40"/>
    <w:rsid w:val="00186A45"/>
    <w:rsid w:val="00190A6A"/>
    <w:rsid w:val="00191FEA"/>
    <w:rsid w:val="00194C04"/>
    <w:rsid w:val="001A2D7C"/>
    <w:rsid w:val="001A347D"/>
    <w:rsid w:val="001A4764"/>
    <w:rsid w:val="001A65B1"/>
    <w:rsid w:val="001B0051"/>
    <w:rsid w:val="001B4BCC"/>
    <w:rsid w:val="001B729B"/>
    <w:rsid w:val="001E6F7D"/>
    <w:rsid w:val="001E7E07"/>
    <w:rsid w:val="001F52E5"/>
    <w:rsid w:val="0020025F"/>
    <w:rsid w:val="00207157"/>
    <w:rsid w:val="00211303"/>
    <w:rsid w:val="0021148F"/>
    <w:rsid w:val="00212BA1"/>
    <w:rsid w:val="0023379F"/>
    <w:rsid w:val="0023432B"/>
    <w:rsid w:val="002405A4"/>
    <w:rsid w:val="00240DF0"/>
    <w:rsid w:val="002455E1"/>
    <w:rsid w:val="00250436"/>
    <w:rsid w:val="0025723A"/>
    <w:rsid w:val="00276735"/>
    <w:rsid w:val="002815F3"/>
    <w:rsid w:val="00286861"/>
    <w:rsid w:val="00286F0C"/>
    <w:rsid w:val="002911CF"/>
    <w:rsid w:val="002A44A6"/>
    <w:rsid w:val="002B115D"/>
    <w:rsid w:val="002B4363"/>
    <w:rsid w:val="002B441E"/>
    <w:rsid w:val="002C3869"/>
    <w:rsid w:val="002C3B99"/>
    <w:rsid w:val="002C3DBB"/>
    <w:rsid w:val="002C62A8"/>
    <w:rsid w:val="002C6913"/>
    <w:rsid w:val="002C73B8"/>
    <w:rsid w:val="002D2713"/>
    <w:rsid w:val="002D4204"/>
    <w:rsid w:val="002D48D2"/>
    <w:rsid w:val="002D4EFB"/>
    <w:rsid w:val="002E05D0"/>
    <w:rsid w:val="002E0A53"/>
    <w:rsid w:val="002F0265"/>
    <w:rsid w:val="002F3496"/>
    <w:rsid w:val="00304707"/>
    <w:rsid w:val="003054D3"/>
    <w:rsid w:val="003126D1"/>
    <w:rsid w:val="003138C0"/>
    <w:rsid w:val="003272A6"/>
    <w:rsid w:val="00327EC0"/>
    <w:rsid w:val="00330C61"/>
    <w:rsid w:val="00336D5A"/>
    <w:rsid w:val="0034261B"/>
    <w:rsid w:val="003450C3"/>
    <w:rsid w:val="00345BA7"/>
    <w:rsid w:val="0035318E"/>
    <w:rsid w:val="00355112"/>
    <w:rsid w:val="00364D5E"/>
    <w:rsid w:val="00371996"/>
    <w:rsid w:val="00374BDD"/>
    <w:rsid w:val="0038456D"/>
    <w:rsid w:val="003927C7"/>
    <w:rsid w:val="003970E2"/>
    <w:rsid w:val="003B3C28"/>
    <w:rsid w:val="003B4274"/>
    <w:rsid w:val="003C063E"/>
    <w:rsid w:val="003C125A"/>
    <w:rsid w:val="003C557F"/>
    <w:rsid w:val="003C6D49"/>
    <w:rsid w:val="003C7865"/>
    <w:rsid w:val="003D2358"/>
    <w:rsid w:val="003D6F77"/>
    <w:rsid w:val="003E26D5"/>
    <w:rsid w:val="003E3996"/>
    <w:rsid w:val="003E4A73"/>
    <w:rsid w:val="003F0CAE"/>
    <w:rsid w:val="003F3DE0"/>
    <w:rsid w:val="003F3F87"/>
    <w:rsid w:val="003F4943"/>
    <w:rsid w:val="00401DCD"/>
    <w:rsid w:val="0041108C"/>
    <w:rsid w:val="004122AF"/>
    <w:rsid w:val="00423E78"/>
    <w:rsid w:val="00424916"/>
    <w:rsid w:val="004249E0"/>
    <w:rsid w:val="00424B5B"/>
    <w:rsid w:val="004307B4"/>
    <w:rsid w:val="0044104C"/>
    <w:rsid w:val="0044772F"/>
    <w:rsid w:val="00455C76"/>
    <w:rsid w:val="00455E08"/>
    <w:rsid w:val="00475064"/>
    <w:rsid w:val="00482E61"/>
    <w:rsid w:val="00484BDF"/>
    <w:rsid w:val="00492997"/>
    <w:rsid w:val="0049499C"/>
    <w:rsid w:val="00495188"/>
    <w:rsid w:val="00496331"/>
    <w:rsid w:val="00497C41"/>
    <w:rsid w:val="004A5DAF"/>
    <w:rsid w:val="004A6233"/>
    <w:rsid w:val="004B18CC"/>
    <w:rsid w:val="004B23B2"/>
    <w:rsid w:val="004B2D14"/>
    <w:rsid w:val="004B6BD2"/>
    <w:rsid w:val="004B6EC0"/>
    <w:rsid w:val="004B6FE4"/>
    <w:rsid w:val="004B787B"/>
    <w:rsid w:val="004C3673"/>
    <w:rsid w:val="004C47C2"/>
    <w:rsid w:val="004D7226"/>
    <w:rsid w:val="004E17DA"/>
    <w:rsid w:val="004F1356"/>
    <w:rsid w:val="004F1C3D"/>
    <w:rsid w:val="004F35EC"/>
    <w:rsid w:val="00504A6E"/>
    <w:rsid w:val="005066D8"/>
    <w:rsid w:val="00511220"/>
    <w:rsid w:val="00511C15"/>
    <w:rsid w:val="00521D84"/>
    <w:rsid w:val="00524DD4"/>
    <w:rsid w:val="00537D5E"/>
    <w:rsid w:val="00542710"/>
    <w:rsid w:val="00546DC9"/>
    <w:rsid w:val="00550683"/>
    <w:rsid w:val="00555E57"/>
    <w:rsid w:val="00560968"/>
    <w:rsid w:val="0056285C"/>
    <w:rsid w:val="00564C03"/>
    <w:rsid w:val="00565A7E"/>
    <w:rsid w:val="005803C9"/>
    <w:rsid w:val="0059172D"/>
    <w:rsid w:val="00596F11"/>
    <w:rsid w:val="005A36CA"/>
    <w:rsid w:val="005B715F"/>
    <w:rsid w:val="005C240F"/>
    <w:rsid w:val="005C4BDF"/>
    <w:rsid w:val="005C51B3"/>
    <w:rsid w:val="005C6765"/>
    <w:rsid w:val="005C6AC9"/>
    <w:rsid w:val="005C7DA3"/>
    <w:rsid w:val="005C7DEC"/>
    <w:rsid w:val="005D0FE6"/>
    <w:rsid w:val="005D11BD"/>
    <w:rsid w:val="005D4746"/>
    <w:rsid w:val="005D4FEC"/>
    <w:rsid w:val="005D6F05"/>
    <w:rsid w:val="005E30B5"/>
    <w:rsid w:val="005E3AE8"/>
    <w:rsid w:val="005E4097"/>
    <w:rsid w:val="005E6B15"/>
    <w:rsid w:val="005F1830"/>
    <w:rsid w:val="00605AE9"/>
    <w:rsid w:val="00606DF0"/>
    <w:rsid w:val="006134C6"/>
    <w:rsid w:val="00615EF2"/>
    <w:rsid w:val="00617DFD"/>
    <w:rsid w:val="00617E22"/>
    <w:rsid w:val="006222CF"/>
    <w:rsid w:val="00634020"/>
    <w:rsid w:val="00641513"/>
    <w:rsid w:val="006436AC"/>
    <w:rsid w:val="0065443C"/>
    <w:rsid w:val="00660C26"/>
    <w:rsid w:val="00667FA6"/>
    <w:rsid w:val="00670A6F"/>
    <w:rsid w:val="00672271"/>
    <w:rsid w:val="006750A2"/>
    <w:rsid w:val="006758F4"/>
    <w:rsid w:val="00682FF5"/>
    <w:rsid w:val="00685521"/>
    <w:rsid w:val="00692E01"/>
    <w:rsid w:val="00696B57"/>
    <w:rsid w:val="006A1CC8"/>
    <w:rsid w:val="006A25B9"/>
    <w:rsid w:val="006A5840"/>
    <w:rsid w:val="006A719E"/>
    <w:rsid w:val="006B3CBC"/>
    <w:rsid w:val="006C010A"/>
    <w:rsid w:val="006C2D9A"/>
    <w:rsid w:val="006C541A"/>
    <w:rsid w:val="006D552B"/>
    <w:rsid w:val="006D7296"/>
    <w:rsid w:val="006E0432"/>
    <w:rsid w:val="006E5C86"/>
    <w:rsid w:val="006F0910"/>
    <w:rsid w:val="006F1602"/>
    <w:rsid w:val="0070157A"/>
    <w:rsid w:val="00707F1B"/>
    <w:rsid w:val="00710B25"/>
    <w:rsid w:val="00712FFD"/>
    <w:rsid w:val="00716101"/>
    <w:rsid w:val="00721CF8"/>
    <w:rsid w:val="007222FA"/>
    <w:rsid w:val="00733CCF"/>
    <w:rsid w:val="007435F7"/>
    <w:rsid w:val="007506ED"/>
    <w:rsid w:val="00770D2B"/>
    <w:rsid w:val="00771881"/>
    <w:rsid w:val="00783633"/>
    <w:rsid w:val="00785851"/>
    <w:rsid w:val="00787D76"/>
    <w:rsid w:val="00790B21"/>
    <w:rsid w:val="00795C22"/>
    <w:rsid w:val="007974B3"/>
    <w:rsid w:val="00797F87"/>
    <w:rsid w:val="007A16AA"/>
    <w:rsid w:val="007A405F"/>
    <w:rsid w:val="007A49C9"/>
    <w:rsid w:val="007B4E3E"/>
    <w:rsid w:val="007C05EB"/>
    <w:rsid w:val="007C34A2"/>
    <w:rsid w:val="007D29EA"/>
    <w:rsid w:val="007D6324"/>
    <w:rsid w:val="007E08F8"/>
    <w:rsid w:val="007E18CA"/>
    <w:rsid w:val="007E241B"/>
    <w:rsid w:val="007E3797"/>
    <w:rsid w:val="007E469D"/>
    <w:rsid w:val="007E5E7C"/>
    <w:rsid w:val="007F11BF"/>
    <w:rsid w:val="007F5C06"/>
    <w:rsid w:val="007F76A6"/>
    <w:rsid w:val="00802C13"/>
    <w:rsid w:val="008052A5"/>
    <w:rsid w:val="00806E68"/>
    <w:rsid w:val="0081600C"/>
    <w:rsid w:val="00827B27"/>
    <w:rsid w:val="008316A9"/>
    <w:rsid w:val="00832F27"/>
    <w:rsid w:val="00836906"/>
    <w:rsid w:val="008417BB"/>
    <w:rsid w:val="008441B7"/>
    <w:rsid w:val="008468DD"/>
    <w:rsid w:val="00846B1E"/>
    <w:rsid w:val="008504C2"/>
    <w:rsid w:val="008509CC"/>
    <w:rsid w:val="008565C1"/>
    <w:rsid w:val="008627EA"/>
    <w:rsid w:val="00867110"/>
    <w:rsid w:val="008706B0"/>
    <w:rsid w:val="00870ED1"/>
    <w:rsid w:val="00872998"/>
    <w:rsid w:val="008753C9"/>
    <w:rsid w:val="00882BF2"/>
    <w:rsid w:val="008923F4"/>
    <w:rsid w:val="0089291E"/>
    <w:rsid w:val="0089363D"/>
    <w:rsid w:val="00893CC7"/>
    <w:rsid w:val="00894FEC"/>
    <w:rsid w:val="0089627B"/>
    <w:rsid w:val="008A0309"/>
    <w:rsid w:val="008A1059"/>
    <w:rsid w:val="008A6811"/>
    <w:rsid w:val="008B3843"/>
    <w:rsid w:val="008C1BDB"/>
    <w:rsid w:val="008D1DAA"/>
    <w:rsid w:val="008D5FCF"/>
    <w:rsid w:val="008E170E"/>
    <w:rsid w:val="008E3B58"/>
    <w:rsid w:val="008E404B"/>
    <w:rsid w:val="008F0CD9"/>
    <w:rsid w:val="008F28A5"/>
    <w:rsid w:val="008F45F2"/>
    <w:rsid w:val="008F4C42"/>
    <w:rsid w:val="00900841"/>
    <w:rsid w:val="0090247F"/>
    <w:rsid w:val="009120FA"/>
    <w:rsid w:val="0091627A"/>
    <w:rsid w:val="00916674"/>
    <w:rsid w:val="00925AC2"/>
    <w:rsid w:val="00926FEB"/>
    <w:rsid w:val="00942A31"/>
    <w:rsid w:val="00943987"/>
    <w:rsid w:val="00950F4B"/>
    <w:rsid w:val="00951A07"/>
    <w:rsid w:val="00955FBE"/>
    <w:rsid w:val="009663E2"/>
    <w:rsid w:val="00966FCF"/>
    <w:rsid w:val="009678F8"/>
    <w:rsid w:val="009753A3"/>
    <w:rsid w:val="009830FF"/>
    <w:rsid w:val="00993163"/>
    <w:rsid w:val="009A1927"/>
    <w:rsid w:val="009A6D87"/>
    <w:rsid w:val="009B5B29"/>
    <w:rsid w:val="009B6AE5"/>
    <w:rsid w:val="009C4529"/>
    <w:rsid w:val="009D35BB"/>
    <w:rsid w:val="009D45F7"/>
    <w:rsid w:val="009D71C8"/>
    <w:rsid w:val="009E0DCD"/>
    <w:rsid w:val="009E227F"/>
    <w:rsid w:val="009E7B99"/>
    <w:rsid w:val="00A075B8"/>
    <w:rsid w:val="00A11A1F"/>
    <w:rsid w:val="00A129A4"/>
    <w:rsid w:val="00A16E25"/>
    <w:rsid w:val="00A17D56"/>
    <w:rsid w:val="00A205E9"/>
    <w:rsid w:val="00A20B00"/>
    <w:rsid w:val="00A21B8C"/>
    <w:rsid w:val="00A37A12"/>
    <w:rsid w:val="00A40D3E"/>
    <w:rsid w:val="00A44A74"/>
    <w:rsid w:val="00A52943"/>
    <w:rsid w:val="00A55124"/>
    <w:rsid w:val="00A57793"/>
    <w:rsid w:val="00A8630A"/>
    <w:rsid w:val="00A92C6A"/>
    <w:rsid w:val="00A96928"/>
    <w:rsid w:val="00AA35F5"/>
    <w:rsid w:val="00AA60F3"/>
    <w:rsid w:val="00AB6463"/>
    <w:rsid w:val="00AB6814"/>
    <w:rsid w:val="00AC05AB"/>
    <w:rsid w:val="00AC6418"/>
    <w:rsid w:val="00AD44EF"/>
    <w:rsid w:val="00AD66E1"/>
    <w:rsid w:val="00AE2045"/>
    <w:rsid w:val="00AE2DA9"/>
    <w:rsid w:val="00AF56C5"/>
    <w:rsid w:val="00AF5EB0"/>
    <w:rsid w:val="00B04B40"/>
    <w:rsid w:val="00B0647D"/>
    <w:rsid w:val="00B22EBB"/>
    <w:rsid w:val="00B3174A"/>
    <w:rsid w:val="00B4681F"/>
    <w:rsid w:val="00B532C8"/>
    <w:rsid w:val="00B63D1B"/>
    <w:rsid w:val="00B73207"/>
    <w:rsid w:val="00B76CA1"/>
    <w:rsid w:val="00B8053C"/>
    <w:rsid w:val="00B97D61"/>
    <w:rsid w:val="00BB07AB"/>
    <w:rsid w:val="00BB19DA"/>
    <w:rsid w:val="00BB35B0"/>
    <w:rsid w:val="00BB4928"/>
    <w:rsid w:val="00BB5745"/>
    <w:rsid w:val="00BC0DA1"/>
    <w:rsid w:val="00BD3B12"/>
    <w:rsid w:val="00BD409C"/>
    <w:rsid w:val="00BD69CA"/>
    <w:rsid w:val="00BE3088"/>
    <w:rsid w:val="00BE3647"/>
    <w:rsid w:val="00BE59C6"/>
    <w:rsid w:val="00BF1516"/>
    <w:rsid w:val="00BF1F1C"/>
    <w:rsid w:val="00C00CA2"/>
    <w:rsid w:val="00C07E62"/>
    <w:rsid w:val="00C14418"/>
    <w:rsid w:val="00C1599A"/>
    <w:rsid w:val="00C179F7"/>
    <w:rsid w:val="00C204F1"/>
    <w:rsid w:val="00C23189"/>
    <w:rsid w:val="00C26641"/>
    <w:rsid w:val="00C2769A"/>
    <w:rsid w:val="00C27A95"/>
    <w:rsid w:val="00C33A37"/>
    <w:rsid w:val="00C41811"/>
    <w:rsid w:val="00C4602E"/>
    <w:rsid w:val="00C4627C"/>
    <w:rsid w:val="00C50CA9"/>
    <w:rsid w:val="00C55E6B"/>
    <w:rsid w:val="00C6548A"/>
    <w:rsid w:val="00C66C9D"/>
    <w:rsid w:val="00C71D19"/>
    <w:rsid w:val="00C81DB1"/>
    <w:rsid w:val="00C85359"/>
    <w:rsid w:val="00C967C6"/>
    <w:rsid w:val="00C96CB2"/>
    <w:rsid w:val="00CA0428"/>
    <w:rsid w:val="00CA72FF"/>
    <w:rsid w:val="00CB6671"/>
    <w:rsid w:val="00CB6D9A"/>
    <w:rsid w:val="00CC4C4A"/>
    <w:rsid w:val="00CC6993"/>
    <w:rsid w:val="00CD0EA8"/>
    <w:rsid w:val="00CD4B2A"/>
    <w:rsid w:val="00CE37E4"/>
    <w:rsid w:val="00CE621D"/>
    <w:rsid w:val="00CF02B3"/>
    <w:rsid w:val="00CF5280"/>
    <w:rsid w:val="00CF6A59"/>
    <w:rsid w:val="00CF7AE3"/>
    <w:rsid w:val="00D0350F"/>
    <w:rsid w:val="00D04F1B"/>
    <w:rsid w:val="00D05C1F"/>
    <w:rsid w:val="00D07010"/>
    <w:rsid w:val="00D178CE"/>
    <w:rsid w:val="00D17954"/>
    <w:rsid w:val="00D204B7"/>
    <w:rsid w:val="00D234DF"/>
    <w:rsid w:val="00D248B6"/>
    <w:rsid w:val="00D34BFE"/>
    <w:rsid w:val="00D422F1"/>
    <w:rsid w:val="00D42AE3"/>
    <w:rsid w:val="00D42E7D"/>
    <w:rsid w:val="00D43498"/>
    <w:rsid w:val="00D4363A"/>
    <w:rsid w:val="00D47C53"/>
    <w:rsid w:val="00D505A1"/>
    <w:rsid w:val="00D508EC"/>
    <w:rsid w:val="00D5232A"/>
    <w:rsid w:val="00D61FAE"/>
    <w:rsid w:val="00D652C9"/>
    <w:rsid w:val="00D66873"/>
    <w:rsid w:val="00D669C3"/>
    <w:rsid w:val="00D66A0E"/>
    <w:rsid w:val="00D67248"/>
    <w:rsid w:val="00D8370B"/>
    <w:rsid w:val="00D85EDD"/>
    <w:rsid w:val="00D86992"/>
    <w:rsid w:val="00D90393"/>
    <w:rsid w:val="00DA23F9"/>
    <w:rsid w:val="00DB3C5F"/>
    <w:rsid w:val="00DB41AB"/>
    <w:rsid w:val="00DB43A7"/>
    <w:rsid w:val="00DC1139"/>
    <w:rsid w:val="00DE3524"/>
    <w:rsid w:val="00DE5451"/>
    <w:rsid w:val="00DF0C4A"/>
    <w:rsid w:val="00DF55C3"/>
    <w:rsid w:val="00E10902"/>
    <w:rsid w:val="00E13323"/>
    <w:rsid w:val="00E21016"/>
    <w:rsid w:val="00E4134E"/>
    <w:rsid w:val="00E4389B"/>
    <w:rsid w:val="00E50642"/>
    <w:rsid w:val="00E50764"/>
    <w:rsid w:val="00E51C60"/>
    <w:rsid w:val="00E655C4"/>
    <w:rsid w:val="00E73C84"/>
    <w:rsid w:val="00E75E43"/>
    <w:rsid w:val="00E8166C"/>
    <w:rsid w:val="00E863D1"/>
    <w:rsid w:val="00E90CE8"/>
    <w:rsid w:val="00E95BD6"/>
    <w:rsid w:val="00E97234"/>
    <w:rsid w:val="00EA097E"/>
    <w:rsid w:val="00EA24AA"/>
    <w:rsid w:val="00EB01AF"/>
    <w:rsid w:val="00EB5B9F"/>
    <w:rsid w:val="00ED1E02"/>
    <w:rsid w:val="00EE3B1B"/>
    <w:rsid w:val="00EF0E03"/>
    <w:rsid w:val="00EF1C5A"/>
    <w:rsid w:val="00EF6B7D"/>
    <w:rsid w:val="00EF6C47"/>
    <w:rsid w:val="00F00428"/>
    <w:rsid w:val="00F06A89"/>
    <w:rsid w:val="00F0744E"/>
    <w:rsid w:val="00F12C9C"/>
    <w:rsid w:val="00F155A8"/>
    <w:rsid w:val="00F330AB"/>
    <w:rsid w:val="00F41421"/>
    <w:rsid w:val="00F557DE"/>
    <w:rsid w:val="00F56124"/>
    <w:rsid w:val="00F64A6F"/>
    <w:rsid w:val="00F667D2"/>
    <w:rsid w:val="00F75337"/>
    <w:rsid w:val="00F7657D"/>
    <w:rsid w:val="00F82BC8"/>
    <w:rsid w:val="00F83891"/>
    <w:rsid w:val="00F85B20"/>
    <w:rsid w:val="00F93A2C"/>
    <w:rsid w:val="00FA1D1B"/>
    <w:rsid w:val="00FA3D9E"/>
    <w:rsid w:val="00FA6675"/>
    <w:rsid w:val="00FB40B9"/>
    <w:rsid w:val="00FB5968"/>
    <w:rsid w:val="00FB5BF8"/>
    <w:rsid w:val="00FC3722"/>
    <w:rsid w:val="00FC41AA"/>
    <w:rsid w:val="00FD3EE1"/>
    <w:rsid w:val="00FD42A2"/>
    <w:rsid w:val="00FE080A"/>
    <w:rsid w:val="00FE0898"/>
    <w:rsid w:val="00FF219E"/>
    <w:rsid w:val="0325DA1D"/>
    <w:rsid w:val="03486CD9"/>
    <w:rsid w:val="03743C66"/>
    <w:rsid w:val="03A23607"/>
    <w:rsid w:val="044684CF"/>
    <w:rsid w:val="04A3752B"/>
    <w:rsid w:val="050F979A"/>
    <w:rsid w:val="0510D615"/>
    <w:rsid w:val="056CCA52"/>
    <w:rsid w:val="06B52B74"/>
    <w:rsid w:val="07121AD5"/>
    <w:rsid w:val="07F17BC3"/>
    <w:rsid w:val="0805676C"/>
    <w:rsid w:val="0817BD86"/>
    <w:rsid w:val="0854F6E9"/>
    <w:rsid w:val="0899EDD8"/>
    <w:rsid w:val="08EE2760"/>
    <w:rsid w:val="092E638A"/>
    <w:rsid w:val="0930E8A8"/>
    <w:rsid w:val="099C347E"/>
    <w:rsid w:val="09C88A37"/>
    <w:rsid w:val="0A25FFAE"/>
    <w:rsid w:val="0A52185C"/>
    <w:rsid w:val="0A5A3B95"/>
    <w:rsid w:val="0A843645"/>
    <w:rsid w:val="0ACAE9F5"/>
    <w:rsid w:val="0B3A45AA"/>
    <w:rsid w:val="0B41AC6F"/>
    <w:rsid w:val="0B577ACD"/>
    <w:rsid w:val="0B5D2B92"/>
    <w:rsid w:val="0B772EEF"/>
    <w:rsid w:val="0BEA409E"/>
    <w:rsid w:val="0C2986C8"/>
    <w:rsid w:val="0C538B50"/>
    <w:rsid w:val="0CB9A65C"/>
    <w:rsid w:val="0CD9BF9F"/>
    <w:rsid w:val="0CFDD896"/>
    <w:rsid w:val="0D04501F"/>
    <w:rsid w:val="0D6E8F67"/>
    <w:rsid w:val="0DCCE9A5"/>
    <w:rsid w:val="0E3D72B8"/>
    <w:rsid w:val="0E3F9DC7"/>
    <w:rsid w:val="0E905517"/>
    <w:rsid w:val="0EC53587"/>
    <w:rsid w:val="0F10B740"/>
    <w:rsid w:val="0F29858E"/>
    <w:rsid w:val="0F323C62"/>
    <w:rsid w:val="0F732590"/>
    <w:rsid w:val="1027F793"/>
    <w:rsid w:val="110179C0"/>
    <w:rsid w:val="114A3D41"/>
    <w:rsid w:val="11584864"/>
    <w:rsid w:val="118E1E06"/>
    <w:rsid w:val="1298D2E4"/>
    <w:rsid w:val="13476D12"/>
    <w:rsid w:val="13896411"/>
    <w:rsid w:val="13CF2EE6"/>
    <w:rsid w:val="13E23025"/>
    <w:rsid w:val="1410008C"/>
    <w:rsid w:val="1477A1F6"/>
    <w:rsid w:val="1477FC05"/>
    <w:rsid w:val="15366F49"/>
    <w:rsid w:val="1552A133"/>
    <w:rsid w:val="159BA424"/>
    <w:rsid w:val="1702CEC9"/>
    <w:rsid w:val="177682FD"/>
    <w:rsid w:val="1796871E"/>
    <w:rsid w:val="18460AB7"/>
    <w:rsid w:val="186621D1"/>
    <w:rsid w:val="187A901D"/>
    <w:rsid w:val="18879D0F"/>
    <w:rsid w:val="1959E578"/>
    <w:rsid w:val="1963D5D4"/>
    <w:rsid w:val="1A1C75EA"/>
    <w:rsid w:val="1A41FD3A"/>
    <w:rsid w:val="1B12DA45"/>
    <w:rsid w:val="1B1868F0"/>
    <w:rsid w:val="1B33BC5C"/>
    <w:rsid w:val="1B6BA659"/>
    <w:rsid w:val="1BD63FEC"/>
    <w:rsid w:val="1BE73C0B"/>
    <w:rsid w:val="1CDC1767"/>
    <w:rsid w:val="1CE09F55"/>
    <w:rsid w:val="1D6DE738"/>
    <w:rsid w:val="1DD176C2"/>
    <w:rsid w:val="1E061B90"/>
    <w:rsid w:val="1E7D6CD6"/>
    <w:rsid w:val="1E7F97E5"/>
    <w:rsid w:val="1F5924AA"/>
    <w:rsid w:val="1F6CA6DA"/>
    <w:rsid w:val="1FF694B8"/>
    <w:rsid w:val="20B72D94"/>
    <w:rsid w:val="20E9E771"/>
    <w:rsid w:val="20F67BDC"/>
    <w:rsid w:val="212FDA7F"/>
    <w:rsid w:val="214902DC"/>
    <w:rsid w:val="217DDE24"/>
    <w:rsid w:val="2185EF6F"/>
    <w:rsid w:val="21D75075"/>
    <w:rsid w:val="21E044B2"/>
    <w:rsid w:val="222DF275"/>
    <w:rsid w:val="225EB935"/>
    <w:rsid w:val="2272E964"/>
    <w:rsid w:val="233B0F9B"/>
    <w:rsid w:val="237A9C07"/>
    <w:rsid w:val="238E4D04"/>
    <w:rsid w:val="23CB6535"/>
    <w:rsid w:val="23E05A82"/>
    <w:rsid w:val="23F4CC4C"/>
    <w:rsid w:val="242E0845"/>
    <w:rsid w:val="248B4494"/>
    <w:rsid w:val="24C63C9D"/>
    <w:rsid w:val="2598479D"/>
    <w:rsid w:val="2682009F"/>
    <w:rsid w:val="26A69E4B"/>
    <w:rsid w:val="2771BB8F"/>
    <w:rsid w:val="27A88F72"/>
    <w:rsid w:val="27AA26D2"/>
    <w:rsid w:val="283CAD30"/>
    <w:rsid w:val="29746577"/>
    <w:rsid w:val="2A3CC300"/>
    <w:rsid w:val="2A61ABBE"/>
    <w:rsid w:val="2A7D7CBC"/>
    <w:rsid w:val="2A8540AD"/>
    <w:rsid w:val="2AD85AF4"/>
    <w:rsid w:val="2AF712F7"/>
    <w:rsid w:val="2AF80F16"/>
    <w:rsid w:val="2B0A9404"/>
    <w:rsid w:val="2BCA1B11"/>
    <w:rsid w:val="2BEDCBC3"/>
    <w:rsid w:val="2C25BEAC"/>
    <w:rsid w:val="2C807991"/>
    <w:rsid w:val="2D47FDB8"/>
    <w:rsid w:val="2D5CCEFC"/>
    <w:rsid w:val="2DC6C2F0"/>
    <w:rsid w:val="2DED489F"/>
    <w:rsid w:val="2DEFB117"/>
    <w:rsid w:val="2E2CED51"/>
    <w:rsid w:val="2EEE87C3"/>
    <w:rsid w:val="2F649F81"/>
    <w:rsid w:val="2F70BAEC"/>
    <w:rsid w:val="2F7FAC44"/>
    <w:rsid w:val="300D5A62"/>
    <w:rsid w:val="304B0B66"/>
    <w:rsid w:val="305E24EB"/>
    <w:rsid w:val="307DA405"/>
    <w:rsid w:val="30B54B2B"/>
    <w:rsid w:val="30F92FCF"/>
    <w:rsid w:val="31060EF9"/>
    <w:rsid w:val="31224455"/>
    <w:rsid w:val="31921C6C"/>
    <w:rsid w:val="31C2848C"/>
    <w:rsid w:val="3215D81B"/>
    <w:rsid w:val="3318E98E"/>
    <w:rsid w:val="3334BECD"/>
    <w:rsid w:val="33473BEF"/>
    <w:rsid w:val="33A1C8D2"/>
    <w:rsid w:val="347B6247"/>
    <w:rsid w:val="3578E2C8"/>
    <w:rsid w:val="35F2D3CE"/>
    <w:rsid w:val="36414D82"/>
    <w:rsid w:val="366C1FF5"/>
    <w:rsid w:val="3700BCE5"/>
    <w:rsid w:val="372144ED"/>
    <w:rsid w:val="379286DB"/>
    <w:rsid w:val="37953297"/>
    <w:rsid w:val="37958CA6"/>
    <w:rsid w:val="37A50BAD"/>
    <w:rsid w:val="37B1BE90"/>
    <w:rsid w:val="380379B5"/>
    <w:rsid w:val="38888550"/>
    <w:rsid w:val="389D578F"/>
    <w:rsid w:val="38C82A02"/>
    <w:rsid w:val="3938D6DD"/>
    <w:rsid w:val="3A8D2EA7"/>
    <w:rsid w:val="3AA31790"/>
    <w:rsid w:val="3ADDFC7E"/>
    <w:rsid w:val="3AFE4184"/>
    <w:rsid w:val="3B1EA469"/>
    <w:rsid w:val="3B7E5D54"/>
    <w:rsid w:val="3BCDB19B"/>
    <w:rsid w:val="3BF8457F"/>
    <w:rsid w:val="3C4FF688"/>
    <w:rsid w:val="3C856284"/>
    <w:rsid w:val="3C979D24"/>
    <w:rsid w:val="3CB7CFF3"/>
    <w:rsid w:val="3CF7B280"/>
    <w:rsid w:val="3CFAE2CA"/>
    <w:rsid w:val="3D354030"/>
    <w:rsid w:val="3D973A6F"/>
    <w:rsid w:val="3DA7AAFD"/>
    <w:rsid w:val="3DF2D3A2"/>
    <w:rsid w:val="3EAC4EB8"/>
    <w:rsid w:val="3EB1A0F5"/>
    <w:rsid w:val="3EDF9A96"/>
    <w:rsid w:val="3EFC48A9"/>
    <w:rsid w:val="3F6CB56A"/>
    <w:rsid w:val="3F7DB189"/>
    <w:rsid w:val="3F871187"/>
    <w:rsid w:val="3FCD6446"/>
    <w:rsid w:val="3FDDA0DA"/>
    <w:rsid w:val="3FF5ABF9"/>
    <w:rsid w:val="408B77D9"/>
    <w:rsid w:val="414D4FB4"/>
    <w:rsid w:val="41A73969"/>
    <w:rsid w:val="41C13C63"/>
    <w:rsid w:val="42080452"/>
    <w:rsid w:val="4233E96B"/>
    <w:rsid w:val="428284C7"/>
    <w:rsid w:val="4286FFEA"/>
    <w:rsid w:val="42F452D2"/>
    <w:rsid w:val="430CC4B3"/>
    <w:rsid w:val="432367F2"/>
    <w:rsid w:val="43EF2236"/>
    <w:rsid w:val="44DD8AB4"/>
    <w:rsid w:val="44FA16AD"/>
    <w:rsid w:val="45325AB9"/>
    <w:rsid w:val="45422806"/>
    <w:rsid w:val="455EC1BE"/>
    <w:rsid w:val="459D9CB1"/>
    <w:rsid w:val="45B0CF3C"/>
    <w:rsid w:val="45BDFD4D"/>
    <w:rsid w:val="45C38EF5"/>
    <w:rsid w:val="45F3F52B"/>
    <w:rsid w:val="46A0BE59"/>
    <w:rsid w:val="46CB90CC"/>
    <w:rsid w:val="474B228D"/>
    <w:rsid w:val="47776778"/>
    <w:rsid w:val="489E3F5B"/>
    <w:rsid w:val="49256FCA"/>
    <w:rsid w:val="49731415"/>
    <w:rsid w:val="49F2288D"/>
    <w:rsid w:val="4BA39576"/>
    <w:rsid w:val="4C208BEB"/>
    <w:rsid w:val="4C321015"/>
    <w:rsid w:val="4C75DDDF"/>
    <w:rsid w:val="4C90FE7A"/>
    <w:rsid w:val="4C9E0B6C"/>
    <w:rsid w:val="4CF32AD3"/>
    <w:rsid w:val="4D506ED2"/>
    <w:rsid w:val="4D998338"/>
    <w:rsid w:val="4E746631"/>
    <w:rsid w:val="4F7EB01F"/>
    <w:rsid w:val="4FDA492D"/>
    <w:rsid w:val="50099A1C"/>
    <w:rsid w:val="5197828B"/>
    <w:rsid w:val="51FBA6DB"/>
    <w:rsid w:val="52BFA9C5"/>
    <w:rsid w:val="52DB2497"/>
    <w:rsid w:val="53813B76"/>
    <w:rsid w:val="53DA1146"/>
    <w:rsid w:val="5414F833"/>
    <w:rsid w:val="547115B3"/>
    <w:rsid w:val="547667F0"/>
    <w:rsid w:val="54C87669"/>
    <w:rsid w:val="555F7139"/>
    <w:rsid w:val="55D66870"/>
    <w:rsid w:val="57CAFA4D"/>
    <w:rsid w:val="5820C052"/>
    <w:rsid w:val="584B2F6D"/>
    <w:rsid w:val="58D9D02D"/>
    <w:rsid w:val="5941F720"/>
    <w:rsid w:val="59945FA8"/>
    <w:rsid w:val="59D95697"/>
    <w:rsid w:val="5A1E4D86"/>
    <w:rsid w:val="5AA9AECD"/>
    <w:rsid w:val="5AECEE5D"/>
    <w:rsid w:val="5AFE9F00"/>
    <w:rsid w:val="5B5EF3F3"/>
    <w:rsid w:val="5BA1BD6B"/>
    <w:rsid w:val="5BAE201C"/>
    <w:rsid w:val="5C2CA9D0"/>
    <w:rsid w:val="5C71A0BF"/>
    <w:rsid w:val="5C7DBB2F"/>
    <w:rsid w:val="5CF2D6CE"/>
    <w:rsid w:val="5CF63B65"/>
    <w:rsid w:val="5D1B40FF"/>
    <w:rsid w:val="5D4AB226"/>
    <w:rsid w:val="5D545AB1"/>
    <w:rsid w:val="5DA89439"/>
    <w:rsid w:val="5ECA82A3"/>
    <w:rsid w:val="5F011272"/>
    <w:rsid w:val="5F0F7992"/>
    <w:rsid w:val="5F88F5E7"/>
    <w:rsid w:val="5F983880"/>
    <w:rsid w:val="6027D303"/>
    <w:rsid w:val="60812B33"/>
    <w:rsid w:val="60DBCD2B"/>
    <w:rsid w:val="613EB7F3"/>
    <w:rsid w:val="61FE64BF"/>
    <w:rsid w:val="626807FE"/>
    <w:rsid w:val="6292BE27"/>
    <w:rsid w:val="6363B77C"/>
    <w:rsid w:val="636BC53A"/>
    <w:rsid w:val="63B381C2"/>
    <w:rsid w:val="64E63194"/>
    <w:rsid w:val="6501E4C2"/>
    <w:rsid w:val="6554E4C2"/>
    <w:rsid w:val="65C15425"/>
    <w:rsid w:val="660BEC04"/>
    <w:rsid w:val="6630E119"/>
    <w:rsid w:val="66EEA918"/>
    <w:rsid w:val="67E021F8"/>
    <w:rsid w:val="684C2CB4"/>
    <w:rsid w:val="68C3D809"/>
    <w:rsid w:val="69C15887"/>
    <w:rsid w:val="69D684D5"/>
    <w:rsid w:val="6A337531"/>
    <w:rsid w:val="6A4F8504"/>
    <w:rsid w:val="6A65F5A9"/>
    <w:rsid w:val="6AA890D0"/>
    <w:rsid w:val="6BBEA138"/>
    <w:rsid w:val="6CDE985F"/>
    <w:rsid w:val="6D1815F3"/>
    <w:rsid w:val="6D34FBFB"/>
    <w:rsid w:val="6DA6747A"/>
    <w:rsid w:val="6E041B3F"/>
    <w:rsid w:val="6E4D2DD5"/>
    <w:rsid w:val="6E5498E3"/>
    <w:rsid w:val="6EA81DDE"/>
    <w:rsid w:val="6F64DD67"/>
    <w:rsid w:val="6F66C3F3"/>
    <w:rsid w:val="6FC7F3E6"/>
    <w:rsid w:val="7043EE3F"/>
    <w:rsid w:val="7051E1C4"/>
    <w:rsid w:val="7081D3A3"/>
    <w:rsid w:val="70D8CFDA"/>
    <w:rsid w:val="723D24EE"/>
    <w:rsid w:val="7316B934"/>
    <w:rsid w:val="7363E998"/>
    <w:rsid w:val="7372AD71"/>
    <w:rsid w:val="73CB0329"/>
    <w:rsid w:val="743D3B25"/>
    <w:rsid w:val="751FC341"/>
    <w:rsid w:val="76349B1C"/>
    <w:rsid w:val="7682EE90"/>
    <w:rsid w:val="76F5396F"/>
    <w:rsid w:val="77037EEE"/>
    <w:rsid w:val="78279962"/>
    <w:rsid w:val="789674F8"/>
    <w:rsid w:val="78E698ED"/>
    <w:rsid w:val="79A6E862"/>
    <w:rsid w:val="79F1E908"/>
    <w:rsid w:val="7A06F429"/>
    <w:rsid w:val="7A0E86D5"/>
    <w:rsid w:val="7A2A17AA"/>
    <w:rsid w:val="7AB6BA61"/>
    <w:rsid w:val="7ADC05C4"/>
    <w:rsid w:val="7B19F38E"/>
    <w:rsid w:val="7B229FFA"/>
    <w:rsid w:val="7BA1147D"/>
    <w:rsid w:val="7BDB6E56"/>
    <w:rsid w:val="7BEF1535"/>
    <w:rsid w:val="7D20C5EA"/>
    <w:rsid w:val="7DBFE250"/>
    <w:rsid w:val="7E0344AD"/>
    <w:rsid w:val="7E558EF2"/>
    <w:rsid w:val="7EBA95AF"/>
    <w:rsid w:val="7F03D00F"/>
    <w:rsid w:val="7F8DDA37"/>
    <w:rsid w:val="7FCCC6D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324D0"/>
  <w15:chartTrackingRefBased/>
  <w15:docId w15:val="{3846DD90-BEBA-4E5E-9350-C4D804C98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xt"/>
    <w:qFormat/>
    <w:rsid w:val="009663E2"/>
    <w:rPr>
      <w:rFonts w:ascii="Times New Roman" w:eastAsiaTheme="minorEastAsia" w:hAnsi="Times New Roman" w:cs="Times New Roman"/>
      <w:sz w:val="24"/>
      <w:szCs w:val="24"/>
    </w:rPr>
  </w:style>
  <w:style w:type="paragraph" w:styleId="Heading1">
    <w:name w:val="heading 1"/>
    <w:basedOn w:val="Normal"/>
    <w:next w:val="Normal"/>
    <w:link w:val="Heading1Char"/>
    <w:uiPriority w:val="9"/>
    <w:qFormat/>
    <w:rsid w:val="006E5C86"/>
    <w:pPr>
      <w:keepNext/>
      <w:keepLines/>
      <w:spacing w:before="240"/>
      <w:outlineLvl w:val="0"/>
    </w:pPr>
    <w:rPr>
      <w:rFonts w:asciiTheme="majorHAnsi" w:eastAsiaTheme="majorEastAsia" w:hAnsiTheme="majorHAnsi" w:cstheme="majorBidi"/>
      <w:color w:val="4B732F"/>
      <w:sz w:val="32"/>
      <w:szCs w:val="32"/>
    </w:rPr>
  </w:style>
  <w:style w:type="paragraph" w:styleId="Heading2">
    <w:name w:val="heading 2"/>
    <w:basedOn w:val="Normal"/>
    <w:next w:val="Normal"/>
    <w:link w:val="Heading2Char"/>
    <w:uiPriority w:val="9"/>
    <w:unhideWhenUsed/>
    <w:qFormat/>
    <w:rsid w:val="006E5C86"/>
    <w:pPr>
      <w:keepNext/>
      <w:keepLines/>
      <w:spacing w:before="40"/>
      <w:outlineLvl w:val="1"/>
    </w:pPr>
    <w:rPr>
      <w:rFonts w:asciiTheme="majorHAnsi" w:eastAsiaTheme="majorEastAsia" w:hAnsiTheme="majorHAnsi"/>
      <w:color w:val="2F5496" w:themeColor="accent1" w:themeShade="BF"/>
      <w:sz w:val="28"/>
      <w:szCs w:val="26"/>
    </w:rPr>
  </w:style>
  <w:style w:type="paragraph" w:styleId="Heading3">
    <w:name w:val="heading 3"/>
    <w:basedOn w:val="Normal"/>
    <w:next w:val="Normal"/>
    <w:link w:val="Heading3Char"/>
    <w:uiPriority w:val="9"/>
    <w:unhideWhenUsed/>
    <w:qFormat/>
    <w:rsid w:val="006E5C86"/>
    <w:pPr>
      <w:keepNext/>
      <w:keepLines/>
      <w:spacing w:before="40"/>
      <w:outlineLvl w:val="2"/>
    </w:pPr>
    <w:rPr>
      <w:rFonts w:asciiTheme="majorHAnsi" w:eastAsiaTheme="majorEastAsia" w:hAnsiTheme="majorHAnsi"/>
      <w:b/>
      <w:color w:val="2F5496" w:themeColor="accent1" w:themeShade="BF"/>
    </w:rPr>
  </w:style>
  <w:style w:type="paragraph" w:styleId="Heading4">
    <w:name w:val="heading 4"/>
    <w:basedOn w:val="Normal"/>
    <w:next w:val="Normal"/>
    <w:link w:val="Heading4Char"/>
    <w:uiPriority w:val="9"/>
    <w:unhideWhenUsed/>
    <w:qFormat/>
    <w:rsid w:val="006E5C86"/>
    <w:pPr>
      <w:keepNext/>
      <w:keepLines/>
      <w:spacing w:before="40"/>
      <w:outlineLvl w:val="3"/>
    </w:pPr>
    <w:rPr>
      <w:rFonts w:asciiTheme="majorHAnsi" w:eastAsiaTheme="majorEastAsia" w:hAnsiTheme="majorHAnsi"/>
      <w:b/>
      <w:iCs/>
      <w:color w:val="4B732F"/>
    </w:rPr>
  </w:style>
  <w:style w:type="paragraph" w:styleId="Heading5">
    <w:name w:val="heading 5"/>
    <w:basedOn w:val="Normal"/>
    <w:next w:val="Normal"/>
    <w:link w:val="Heading5Char"/>
    <w:uiPriority w:val="9"/>
    <w:unhideWhenUsed/>
    <w:qFormat/>
    <w:rsid w:val="006E5C86"/>
    <w:pPr>
      <w:keepNext/>
      <w:keepLines/>
      <w:spacing w:before="40"/>
      <w:outlineLvl w:val="4"/>
    </w:pPr>
    <w:rPr>
      <w:rFonts w:asciiTheme="majorHAnsi" w:eastAsiaTheme="majorEastAsia" w:hAnsiTheme="majorHAnsi"/>
      <w:b/>
    </w:rPr>
  </w:style>
  <w:style w:type="paragraph" w:styleId="Heading6">
    <w:name w:val="heading 6"/>
    <w:basedOn w:val="Normal"/>
    <w:next w:val="Normal"/>
    <w:link w:val="Heading6Char"/>
    <w:uiPriority w:val="9"/>
    <w:unhideWhenUsed/>
    <w:qFormat/>
    <w:rsid w:val="006E5C86"/>
    <w:pPr>
      <w:keepNext/>
      <w:keepLines/>
      <w:spacing w:before="40"/>
      <w:outlineLvl w:val="5"/>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E5C86"/>
    <w:rPr>
      <w:rFonts w:asciiTheme="majorHAnsi" w:eastAsiaTheme="majorEastAsia" w:hAnsiTheme="majorHAnsi" w:cs="Times New Roman"/>
      <w:color w:val="2F5496" w:themeColor="accent1" w:themeShade="BF"/>
      <w:sz w:val="28"/>
      <w:szCs w:val="26"/>
    </w:rPr>
  </w:style>
  <w:style w:type="character" w:customStyle="1" w:styleId="Heading3Char">
    <w:name w:val="Heading 3 Char"/>
    <w:basedOn w:val="DefaultParagraphFont"/>
    <w:link w:val="Heading3"/>
    <w:uiPriority w:val="9"/>
    <w:rsid w:val="006E5C86"/>
    <w:rPr>
      <w:rFonts w:asciiTheme="majorHAnsi" w:eastAsiaTheme="majorEastAsia" w:hAnsiTheme="majorHAnsi" w:cs="Times New Roman"/>
      <w:b/>
      <w:color w:val="2F5496" w:themeColor="accent1" w:themeShade="BF"/>
      <w:sz w:val="24"/>
      <w:szCs w:val="24"/>
    </w:rPr>
  </w:style>
  <w:style w:type="character" w:customStyle="1" w:styleId="Heading4Char">
    <w:name w:val="Heading 4 Char"/>
    <w:basedOn w:val="DefaultParagraphFont"/>
    <w:link w:val="Heading4"/>
    <w:uiPriority w:val="9"/>
    <w:rsid w:val="006E5C86"/>
    <w:rPr>
      <w:rFonts w:asciiTheme="majorHAnsi" w:eastAsiaTheme="majorEastAsia" w:hAnsiTheme="majorHAnsi" w:cs="Times New Roman"/>
      <w:b/>
      <w:iCs/>
      <w:color w:val="4B732F"/>
      <w:sz w:val="24"/>
      <w:szCs w:val="24"/>
    </w:rPr>
  </w:style>
  <w:style w:type="character" w:customStyle="1" w:styleId="Heading5Char">
    <w:name w:val="Heading 5 Char"/>
    <w:basedOn w:val="DefaultParagraphFont"/>
    <w:link w:val="Heading5"/>
    <w:uiPriority w:val="9"/>
    <w:rsid w:val="006E5C86"/>
    <w:rPr>
      <w:rFonts w:asciiTheme="majorHAnsi" w:eastAsiaTheme="majorEastAsia" w:hAnsiTheme="majorHAnsi" w:cs="Times New Roman"/>
      <w:b/>
      <w:sz w:val="24"/>
      <w:szCs w:val="24"/>
    </w:rPr>
  </w:style>
  <w:style w:type="paragraph" w:styleId="Header">
    <w:name w:val="header"/>
    <w:basedOn w:val="Normal"/>
    <w:link w:val="HeaderChar"/>
    <w:uiPriority w:val="99"/>
    <w:rsid w:val="009663E2"/>
    <w:pPr>
      <w:tabs>
        <w:tab w:val="center" w:pos="4320"/>
        <w:tab w:val="right" w:pos="8640"/>
      </w:tabs>
    </w:pPr>
  </w:style>
  <w:style w:type="character" w:customStyle="1" w:styleId="HeaderChar">
    <w:name w:val="Header Char"/>
    <w:basedOn w:val="DefaultParagraphFont"/>
    <w:link w:val="Header"/>
    <w:uiPriority w:val="99"/>
    <w:rsid w:val="009663E2"/>
    <w:rPr>
      <w:rFonts w:ascii="Times New Roman" w:eastAsiaTheme="minorEastAsia" w:hAnsi="Times New Roman" w:cs="Times New Roman"/>
      <w:sz w:val="24"/>
      <w:szCs w:val="24"/>
    </w:rPr>
  </w:style>
  <w:style w:type="character" w:styleId="PageNumber">
    <w:name w:val="page number"/>
    <w:basedOn w:val="DefaultParagraphFont"/>
    <w:uiPriority w:val="99"/>
    <w:rsid w:val="009663E2"/>
    <w:rPr>
      <w:rFonts w:cs="Times New Roman"/>
    </w:rPr>
  </w:style>
  <w:style w:type="paragraph" w:styleId="Title">
    <w:name w:val="Title"/>
    <w:basedOn w:val="Normal"/>
    <w:next w:val="Normal"/>
    <w:link w:val="TitleChar"/>
    <w:uiPriority w:val="10"/>
    <w:qFormat/>
    <w:rsid w:val="009663E2"/>
    <w:pPr>
      <w:contextualSpacing/>
    </w:pPr>
    <w:rPr>
      <w:rFonts w:asciiTheme="majorHAnsi" w:eastAsiaTheme="majorEastAsia" w:hAnsiTheme="majorHAnsi"/>
      <w:spacing w:val="-10"/>
      <w:kern w:val="28"/>
      <w:sz w:val="56"/>
      <w:szCs w:val="56"/>
    </w:rPr>
  </w:style>
  <w:style w:type="character" w:customStyle="1" w:styleId="TitleChar">
    <w:name w:val="Title Char"/>
    <w:basedOn w:val="DefaultParagraphFont"/>
    <w:link w:val="Title"/>
    <w:uiPriority w:val="10"/>
    <w:rsid w:val="009663E2"/>
    <w:rPr>
      <w:rFonts w:asciiTheme="majorHAnsi" w:eastAsiaTheme="majorEastAsia" w:hAnsiTheme="majorHAnsi" w:cs="Times New Roman"/>
      <w:spacing w:val="-10"/>
      <w:kern w:val="28"/>
      <w:sz w:val="56"/>
      <w:szCs w:val="56"/>
    </w:rPr>
  </w:style>
  <w:style w:type="paragraph" w:styleId="NoSpacing">
    <w:name w:val="No Spacing"/>
    <w:uiPriority w:val="1"/>
    <w:qFormat/>
    <w:rsid w:val="009663E2"/>
    <w:rPr>
      <w:rFonts w:ascii="Times New Roman" w:eastAsiaTheme="minorEastAsia" w:hAnsi="Times New Roman" w:cs="Times New Roman"/>
      <w:sz w:val="24"/>
      <w:szCs w:val="24"/>
    </w:rPr>
  </w:style>
  <w:style w:type="character" w:styleId="PlaceholderText">
    <w:name w:val="Placeholder Text"/>
    <w:basedOn w:val="DefaultParagraphFont"/>
    <w:uiPriority w:val="99"/>
    <w:semiHidden/>
    <w:rsid w:val="00C71D19"/>
    <w:rPr>
      <w:color w:val="808080"/>
    </w:rPr>
  </w:style>
  <w:style w:type="character" w:customStyle="1" w:styleId="Heading1Char">
    <w:name w:val="Heading 1 Char"/>
    <w:basedOn w:val="DefaultParagraphFont"/>
    <w:link w:val="Heading1"/>
    <w:uiPriority w:val="9"/>
    <w:rsid w:val="006E5C86"/>
    <w:rPr>
      <w:rFonts w:asciiTheme="majorHAnsi" w:eastAsiaTheme="majorEastAsia" w:hAnsiTheme="majorHAnsi" w:cstheme="majorBidi"/>
      <w:color w:val="4B732F"/>
      <w:sz w:val="32"/>
      <w:szCs w:val="32"/>
    </w:rPr>
  </w:style>
  <w:style w:type="character" w:customStyle="1" w:styleId="Heading6Char">
    <w:name w:val="Heading 6 Char"/>
    <w:basedOn w:val="DefaultParagraphFont"/>
    <w:link w:val="Heading6"/>
    <w:uiPriority w:val="9"/>
    <w:rsid w:val="006E5C86"/>
    <w:rPr>
      <w:rFonts w:asciiTheme="majorHAnsi" w:eastAsiaTheme="majorEastAsia" w:hAnsiTheme="majorHAnsi" w:cstheme="majorBidi"/>
      <w:color w:val="2F5496" w:themeColor="accent1" w:themeShade="BF"/>
      <w:sz w:val="24"/>
      <w:szCs w:val="24"/>
    </w:rPr>
  </w:style>
  <w:style w:type="character" w:styleId="Hyperlink">
    <w:name w:val="Hyperlink"/>
    <w:basedOn w:val="DefaultParagraphFont"/>
    <w:uiPriority w:val="99"/>
    <w:unhideWhenUsed/>
    <w:rsid w:val="00870ED1"/>
    <w:rPr>
      <w:color w:val="0563C1" w:themeColor="hyperlink"/>
      <w:u w:val="single"/>
    </w:rPr>
  </w:style>
  <w:style w:type="character" w:customStyle="1" w:styleId="UnresolvedMention1">
    <w:name w:val="Unresolved Mention1"/>
    <w:basedOn w:val="DefaultParagraphFont"/>
    <w:uiPriority w:val="99"/>
    <w:semiHidden/>
    <w:unhideWhenUsed/>
    <w:rsid w:val="00870ED1"/>
    <w:rPr>
      <w:color w:val="605E5C"/>
      <w:shd w:val="clear" w:color="auto" w:fill="E1DFDD"/>
    </w:rPr>
  </w:style>
  <w:style w:type="character" w:styleId="CommentReference">
    <w:name w:val="annotation reference"/>
    <w:basedOn w:val="DefaultParagraphFont"/>
    <w:uiPriority w:val="99"/>
    <w:semiHidden/>
    <w:unhideWhenUsed/>
    <w:rsid w:val="00CF6A59"/>
    <w:rPr>
      <w:sz w:val="16"/>
      <w:szCs w:val="16"/>
    </w:rPr>
  </w:style>
  <w:style w:type="paragraph" w:styleId="CommentText">
    <w:name w:val="annotation text"/>
    <w:basedOn w:val="Normal"/>
    <w:link w:val="CommentTextChar"/>
    <w:uiPriority w:val="99"/>
    <w:semiHidden/>
    <w:unhideWhenUsed/>
    <w:rsid w:val="00CF6A59"/>
    <w:rPr>
      <w:sz w:val="20"/>
      <w:szCs w:val="20"/>
    </w:rPr>
  </w:style>
  <w:style w:type="character" w:customStyle="1" w:styleId="CommentTextChar">
    <w:name w:val="Comment Text Char"/>
    <w:basedOn w:val="DefaultParagraphFont"/>
    <w:link w:val="CommentText"/>
    <w:uiPriority w:val="99"/>
    <w:semiHidden/>
    <w:rsid w:val="00CF6A59"/>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F6A59"/>
    <w:rPr>
      <w:b/>
      <w:bCs/>
    </w:rPr>
  </w:style>
  <w:style w:type="character" w:customStyle="1" w:styleId="CommentSubjectChar">
    <w:name w:val="Comment Subject Char"/>
    <w:basedOn w:val="CommentTextChar"/>
    <w:link w:val="CommentSubject"/>
    <w:uiPriority w:val="99"/>
    <w:semiHidden/>
    <w:rsid w:val="00CF6A59"/>
    <w:rPr>
      <w:rFonts w:ascii="Times New Roman" w:eastAsiaTheme="minorEastAsia" w:hAnsi="Times New Roman" w:cs="Times New Roman"/>
      <w:b/>
      <w:bCs/>
      <w:sz w:val="20"/>
      <w:szCs w:val="20"/>
    </w:rPr>
  </w:style>
  <w:style w:type="paragraph" w:styleId="BalloonText">
    <w:name w:val="Balloon Text"/>
    <w:basedOn w:val="Normal"/>
    <w:link w:val="BalloonTextChar"/>
    <w:uiPriority w:val="99"/>
    <w:semiHidden/>
    <w:unhideWhenUsed/>
    <w:rsid w:val="00CF6A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6A59"/>
    <w:rPr>
      <w:rFonts w:ascii="Segoe UI" w:eastAsiaTheme="minorEastAsia" w:hAnsi="Segoe UI" w:cs="Segoe UI"/>
      <w:sz w:val="18"/>
      <w:szCs w:val="18"/>
    </w:rPr>
  </w:style>
  <w:style w:type="paragraph" w:styleId="Footer">
    <w:name w:val="footer"/>
    <w:basedOn w:val="Normal"/>
    <w:link w:val="FooterChar"/>
    <w:uiPriority w:val="99"/>
    <w:semiHidden/>
    <w:unhideWhenUsed/>
    <w:rsid w:val="005D4FEC"/>
    <w:pPr>
      <w:tabs>
        <w:tab w:val="center" w:pos="4680"/>
        <w:tab w:val="right" w:pos="9360"/>
      </w:tabs>
    </w:pPr>
  </w:style>
  <w:style w:type="character" w:customStyle="1" w:styleId="FooterChar">
    <w:name w:val="Footer Char"/>
    <w:basedOn w:val="DefaultParagraphFont"/>
    <w:link w:val="Footer"/>
    <w:uiPriority w:val="99"/>
    <w:semiHidden/>
    <w:rsid w:val="005D4FEC"/>
    <w:rPr>
      <w:rFonts w:ascii="Times New Roman" w:eastAsiaTheme="minorEastAsia" w:hAnsi="Times New Roman" w:cs="Times New Roman"/>
      <w:sz w:val="24"/>
      <w:szCs w:val="24"/>
    </w:rPr>
  </w:style>
  <w:style w:type="paragraph" w:styleId="ListParagraph">
    <w:name w:val="List Paragraph"/>
    <w:basedOn w:val="Normal"/>
    <w:uiPriority w:val="34"/>
    <w:qFormat/>
    <w:rsid w:val="00CD4B2A"/>
    <w:pPr>
      <w:ind w:left="720"/>
    </w:pPr>
    <w:rPr>
      <w:rFonts w:ascii="Calibri" w:eastAsiaTheme="minorHAnsi" w:hAnsi="Calibri" w:cs="Calibri"/>
      <w:sz w:val="22"/>
      <w:szCs w:val="22"/>
    </w:rPr>
  </w:style>
  <w:style w:type="paragraph" w:styleId="Revision">
    <w:name w:val="Revision"/>
    <w:hidden/>
    <w:uiPriority w:val="99"/>
    <w:semiHidden/>
    <w:rsid w:val="00094B94"/>
    <w:rPr>
      <w:rFonts w:ascii="Times New Roman" w:eastAsiaTheme="minorEastAsia" w:hAnsi="Times New Roman" w:cs="Times New Roman"/>
      <w:sz w:val="24"/>
      <w:szCs w:val="24"/>
    </w:rPr>
  </w:style>
  <w:style w:type="character" w:customStyle="1" w:styleId="UnresolvedMention2">
    <w:name w:val="Unresolved Mention2"/>
    <w:basedOn w:val="DefaultParagraphFont"/>
    <w:uiPriority w:val="99"/>
    <w:semiHidden/>
    <w:unhideWhenUsed/>
    <w:rsid w:val="00CF52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586208">
      <w:bodyDiv w:val="1"/>
      <w:marLeft w:val="0"/>
      <w:marRight w:val="0"/>
      <w:marTop w:val="0"/>
      <w:marBottom w:val="0"/>
      <w:divBdr>
        <w:top w:val="none" w:sz="0" w:space="0" w:color="auto"/>
        <w:left w:val="none" w:sz="0" w:space="0" w:color="auto"/>
        <w:bottom w:val="none" w:sz="0" w:space="0" w:color="auto"/>
        <w:right w:val="none" w:sz="0" w:space="0" w:color="auto"/>
      </w:divBdr>
    </w:div>
    <w:div w:id="562251864">
      <w:bodyDiv w:val="1"/>
      <w:marLeft w:val="0"/>
      <w:marRight w:val="0"/>
      <w:marTop w:val="0"/>
      <w:marBottom w:val="0"/>
      <w:divBdr>
        <w:top w:val="none" w:sz="0" w:space="0" w:color="auto"/>
        <w:left w:val="none" w:sz="0" w:space="0" w:color="auto"/>
        <w:bottom w:val="none" w:sz="0" w:space="0" w:color="auto"/>
        <w:right w:val="none" w:sz="0" w:space="0" w:color="auto"/>
      </w:divBdr>
    </w:div>
    <w:div w:id="652756077">
      <w:bodyDiv w:val="1"/>
      <w:marLeft w:val="0"/>
      <w:marRight w:val="0"/>
      <w:marTop w:val="0"/>
      <w:marBottom w:val="0"/>
      <w:divBdr>
        <w:top w:val="none" w:sz="0" w:space="0" w:color="auto"/>
        <w:left w:val="none" w:sz="0" w:space="0" w:color="auto"/>
        <w:bottom w:val="none" w:sz="0" w:space="0" w:color="auto"/>
        <w:right w:val="none" w:sz="0" w:space="0" w:color="auto"/>
      </w:divBdr>
    </w:div>
    <w:div w:id="1187329490">
      <w:bodyDiv w:val="1"/>
      <w:marLeft w:val="0"/>
      <w:marRight w:val="0"/>
      <w:marTop w:val="0"/>
      <w:marBottom w:val="0"/>
      <w:divBdr>
        <w:top w:val="none" w:sz="0" w:space="0" w:color="auto"/>
        <w:left w:val="none" w:sz="0" w:space="0" w:color="auto"/>
        <w:bottom w:val="none" w:sz="0" w:space="0" w:color="auto"/>
        <w:right w:val="none" w:sz="0" w:space="0" w:color="auto"/>
      </w:divBdr>
    </w:div>
    <w:div w:id="1247112369">
      <w:bodyDiv w:val="1"/>
      <w:marLeft w:val="0"/>
      <w:marRight w:val="0"/>
      <w:marTop w:val="0"/>
      <w:marBottom w:val="0"/>
      <w:divBdr>
        <w:top w:val="none" w:sz="0" w:space="0" w:color="auto"/>
        <w:left w:val="none" w:sz="0" w:space="0" w:color="auto"/>
        <w:bottom w:val="none" w:sz="0" w:space="0" w:color="auto"/>
        <w:right w:val="none" w:sz="0" w:space="0" w:color="auto"/>
      </w:divBdr>
    </w:div>
    <w:div w:id="1331564590">
      <w:bodyDiv w:val="1"/>
      <w:marLeft w:val="0"/>
      <w:marRight w:val="0"/>
      <w:marTop w:val="0"/>
      <w:marBottom w:val="0"/>
      <w:divBdr>
        <w:top w:val="none" w:sz="0" w:space="0" w:color="auto"/>
        <w:left w:val="none" w:sz="0" w:space="0" w:color="auto"/>
        <w:bottom w:val="none" w:sz="0" w:space="0" w:color="auto"/>
        <w:right w:val="none" w:sz="0" w:space="0" w:color="auto"/>
      </w:divBdr>
    </w:div>
    <w:div w:id="1570727741">
      <w:bodyDiv w:val="1"/>
      <w:marLeft w:val="0"/>
      <w:marRight w:val="0"/>
      <w:marTop w:val="0"/>
      <w:marBottom w:val="0"/>
      <w:divBdr>
        <w:top w:val="none" w:sz="0" w:space="0" w:color="auto"/>
        <w:left w:val="none" w:sz="0" w:space="0" w:color="auto"/>
        <w:bottom w:val="none" w:sz="0" w:space="0" w:color="auto"/>
        <w:right w:val="none" w:sz="0" w:space="0" w:color="auto"/>
      </w:divBdr>
    </w:div>
    <w:div w:id="1751076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ilCreekSP@pa.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vents.dcnr.pa.go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72D9BD3307FD4449F1313628B8011D8" ma:contentTypeVersion="7" ma:contentTypeDescription="Create a new document." ma:contentTypeScope="" ma:versionID="0a4e3cbd0031bd17a740d1d844b428e1">
  <xsd:schema xmlns:xsd="http://www.w3.org/2001/XMLSchema" xmlns:xs="http://www.w3.org/2001/XMLSchema" xmlns:p="http://schemas.microsoft.com/office/2006/metadata/properties" xmlns:ns2="1369254c-2ea8-4c4a-be1a-cd2e81d5c297" targetNamespace="http://schemas.microsoft.com/office/2006/metadata/properties" ma:root="true" ma:fieldsID="011c431effded75a670f2d22cd2e7054" ns2:_="">
    <xsd:import namespace="1369254c-2ea8-4c4a-be1a-cd2e81d5c29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69254c-2ea8-4c4a-be1a-cd2e81d5c2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FFD1D6-AE7E-4662-BB45-6A7B7AA1A233}">
  <ds:schemaRefs>
    <ds:schemaRef ds:uri="http://schemas.openxmlformats.org/officeDocument/2006/bibliography"/>
  </ds:schemaRefs>
</ds:datastoreItem>
</file>

<file path=customXml/itemProps2.xml><?xml version="1.0" encoding="utf-8"?>
<ds:datastoreItem xmlns:ds="http://schemas.openxmlformats.org/officeDocument/2006/customXml" ds:itemID="{1F7161BD-CB54-44D5-98C4-929DCCACF58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67BDD90-F94C-40F9-A4B3-639490A867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69254c-2ea8-4c4a-be1a-cd2e81d5c2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92F429-2A7B-4FD3-817F-A209F56F62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7</Pages>
  <Words>2472</Words>
  <Characters>14092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DCNR</Company>
  <LinksUpToDate>false</LinksUpToDate>
  <CharactersWithSpaces>16531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Smith, Angelea</cp:lastModifiedBy>
  <cp:revision>345</cp:revision>
  <dcterms:created xsi:type="dcterms:W3CDTF">2020-08-05T20:12:00Z</dcterms:created>
  <dcterms:modified xsi:type="dcterms:W3CDTF">2023-05-18T11:59:00Z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0x010100D72D9BD3307FD4449F1313628B8011D8</vt:lpwstr>
  </property>
</Properties>
</file>